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26"/>
        <w:tblW w:w="14737" w:type="dxa"/>
        <w:tblLayout w:type="fixed"/>
        <w:tblLook w:val="04A0" w:firstRow="1" w:lastRow="0" w:firstColumn="1" w:lastColumn="0" w:noHBand="0" w:noVBand="1"/>
      </w:tblPr>
      <w:tblGrid>
        <w:gridCol w:w="703"/>
        <w:gridCol w:w="567"/>
        <w:gridCol w:w="1419"/>
        <w:gridCol w:w="424"/>
        <w:gridCol w:w="709"/>
        <w:gridCol w:w="992"/>
        <w:gridCol w:w="1559"/>
        <w:gridCol w:w="236"/>
        <w:gridCol w:w="331"/>
        <w:gridCol w:w="903"/>
        <w:gridCol w:w="2501"/>
        <w:gridCol w:w="709"/>
        <w:gridCol w:w="2267"/>
        <w:gridCol w:w="1417"/>
      </w:tblGrid>
      <w:tr w:rsidR="00015EC8" w:rsidRPr="00440F71" w14:paraId="331E75BF" w14:textId="77777777" w:rsidTr="00AF318B">
        <w:trPr>
          <w:cantSplit/>
          <w:trHeight w:val="841"/>
        </w:trPr>
        <w:tc>
          <w:tcPr>
            <w:tcW w:w="703" w:type="dxa"/>
            <w:shd w:val="clear" w:color="auto" w:fill="FFFFFF" w:themeFill="background1"/>
          </w:tcPr>
          <w:p w14:paraId="7A735B16" w14:textId="58943549" w:rsidR="008C1D4B" w:rsidRPr="00947BFE" w:rsidRDefault="008C1D4B" w:rsidP="008E2D87">
            <w:pPr>
              <w:pStyle w:val="Heading1"/>
              <w:outlineLvl w:val="0"/>
            </w:pP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14:paraId="367A562D" w14:textId="5DBF2E37" w:rsidR="008C1D4B" w:rsidRPr="00947BFE" w:rsidRDefault="003E0A29" w:rsidP="008E2D87">
            <w:pPr>
              <w:spacing w:after="0"/>
              <w:ind w:left="113" w:right="113"/>
              <w:rPr>
                <w:u w:val="single"/>
              </w:rPr>
            </w:pPr>
            <w:r>
              <w:rPr>
                <w:u w:val="single"/>
              </w:rPr>
              <w:t>8:45</w:t>
            </w:r>
          </w:p>
        </w:tc>
        <w:tc>
          <w:tcPr>
            <w:tcW w:w="1419" w:type="dxa"/>
            <w:shd w:val="clear" w:color="auto" w:fill="FFFFFF" w:themeFill="background1"/>
          </w:tcPr>
          <w:p w14:paraId="0E48C781" w14:textId="416A2A87" w:rsidR="008C1D4B" w:rsidRDefault="008C1D4B" w:rsidP="008E2D87">
            <w:pPr>
              <w:spacing w:after="0"/>
              <w:rPr>
                <w:b/>
                <w:u w:val="single"/>
              </w:rPr>
            </w:pPr>
            <w:r w:rsidRPr="00947BFE">
              <w:rPr>
                <w:b/>
                <w:u w:val="single"/>
              </w:rPr>
              <w:t>Session</w:t>
            </w:r>
            <w:r w:rsidRPr="00947BFE">
              <w:rPr>
                <w:rFonts w:hint="eastAsia"/>
                <w:b/>
                <w:u w:val="single"/>
              </w:rPr>
              <w:t xml:space="preserve"> 1</w:t>
            </w:r>
          </w:p>
          <w:p w14:paraId="20EE4A85" w14:textId="57291F35" w:rsidR="009D38ED" w:rsidRPr="00947BFE" w:rsidRDefault="009D38ED" w:rsidP="008E2D8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9:00</w:t>
            </w:r>
            <w:r w:rsidR="00B866C7">
              <w:rPr>
                <w:b/>
                <w:u w:val="single"/>
              </w:rPr>
              <w:t>-9:55</w:t>
            </w:r>
          </w:p>
          <w:p w14:paraId="191A5A76" w14:textId="77789692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textDirection w:val="tbRl"/>
          </w:tcPr>
          <w:p w14:paraId="59344D96" w14:textId="4DF1D390" w:rsidR="00015EC8" w:rsidRDefault="00B866C7" w:rsidP="008E2D87">
            <w:pPr>
              <w:spacing w:after="0"/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t>10:00</w:t>
            </w:r>
          </w:p>
          <w:p w14:paraId="6A6A45C7" w14:textId="2FA7F37A" w:rsidR="008C1D4B" w:rsidRPr="007A0091" w:rsidRDefault="00F17EA5" w:rsidP="008E2D87">
            <w:pPr>
              <w:spacing w:after="0"/>
              <w:ind w:left="113" w:right="113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Assembly&amp; </w:t>
            </w:r>
            <w:r w:rsidR="008C1D4B" w:rsidRPr="00947BFE">
              <w:rPr>
                <w:b/>
                <w:u w:val="single"/>
              </w:rPr>
              <w:t>B</w:t>
            </w:r>
            <w:r w:rsidR="008C1D4B" w:rsidRPr="00947BFE">
              <w:rPr>
                <w:rFonts w:hint="eastAsia"/>
                <w:b/>
                <w:u w:val="single"/>
              </w:rPr>
              <w:t xml:space="preserve">reak </w:t>
            </w:r>
          </w:p>
        </w:tc>
        <w:tc>
          <w:tcPr>
            <w:tcW w:w="2551" w:type="dxa"/>
            <w:gridSpan w:val="2"/>
          </w:tcPr>
          <w:p w14:paraId="0A03D4AA" w14:textId="3628794C" w:rsidR="008C1D4B" w:rsidRDefault="008C1D4B" w:rsidP="008E2D87">
            <w:pPr>
              <w:spacing w:after="0"/>
              <w:rPr>
                <w:b/>
                <w:u w:val="single"/>
              </w:rPr>
            </w:pPr>
            <w:r w:rsidRPr="00947BFE">
              <w:rPr>
                <w:b/>
                <w:u w:val="single"/>
              </w:rPr>
              <w:t>Session 2</w:t>
            </w:r>
          </w:p>
          <w:p w14:paraId="49C22C9B" w14:textId="086F87BB" w:rsidR="00B866C7" w:rsidRPr="00947BFE" w:rsidRDefault="00B866C7" w:rsidP="008E2D8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10:30-11:45</w:t>
            </w:r>
          </w:p>
          <w:p w14:paraId="7E22083C" w14:textId="77777777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  <w:tc>
          <w:tcPr>
            <w:tcW w:w="567" w:type="dxa"/>
            <w:gridSpan w:val="2"/>
          </w:tcPr>
          <w:p w14:paraId="55028F78" w14:textId="3FE81AE3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  <w:tc>
          <w:tcPr>
            <w:tcW w:w="3404" w:type="dxa"/>
            <w:gridSpan w:val="2"/>
          </w:tcPr>
          <w:p w14:paraId="5E46D5EB" w14:textId="70E048E0" w:rsidR="008C1D4B" w:rsidRDefault="008C1D4B" w:rsidP="008E2D87">
            <w:pPr>
              <w:spacing w:after="0"/>
              <w:rPr>
                <w:b/>
                <w:u w:val="single"/>
              </w:rPr>
            </w:pPr>
            <w:r w:rsidRPr="00947BFE">
              <w:rPr>
                <w:b/>
                <w:u w:val="single"/>
              </w:rPr>
              <w:t>Session</w:t>
            </w:r>
            <w:r w:rsidRPr="00947BFE">
              <w:rPr>
                <w:rFonts w:hint="eastAsia"/>
                <w:b/>
                <w:u w:val="single"/>
              </w:rPr>
              <w:t xml:space="preserve"> 3</w:t>
            </w:r>
          </w:p>
          <w:p w14:paraId="6758BF58" w14:textId="757A23D8" w:rsidR="00BC5F13" w:rsidRPr="00947BFE" w:rsidRDefault="008E2D87" w:rsidP="008E2D8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1:00-1:45 </w:t>
            </w:r>
          </w:p>
          <w:p w14:paraId="5E8984B7" w14:textId="2780F390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  <w:tc>
          <w:tcPr>
            <w:tcW w:w="709" w:type="dxa"/>
            <w:textDirection w:val="tbRl"/>
          </w:tcPr>
          <w:p w14:paraId="5CB55358" w14:textId="1DC6DC33" w:rsidR="008C1D4B" w:rsidRPr="00947BFE" w:rsidRDefault="008C1D4B" w:rsidP="008E2D87">
            <w:pPr>
              <w:spacing w:after="0"/>
              <w:ind w:left="113" w:right="113"/>
              <w:rPr>
                <w:u w:val="single"/>
              </w:rPr>
            </w:pPr>
            <w:r w:rsidRPr="00947BFE">
              <w:rPr>
                <w:b/>
                <w:u w:val="single"/>
              </w:rPr>
              <w:t>B</w:t>
            </w:r>
            <w:r w:rsidRPr="00947BFE">
              <w:rPr>
                <w:rFonts w:hint="eastAsia"/>
                <w:b/>
                <w:u w:val="single"/>
              </w:rPr>
              <w:t xml:space="preserve">reak </w:t>
            </w:r>
            <w:r>
              <w:rPr>
                <w:u w:val="single"/>
              </w:rPr>
              <w:t>flexible</w:t>
            </w:r>
          </w:p>
        </w:tc>
        <w:tc>
          <w:tcPr>
            <w:tcW w:w="2267" w:type="dxa"/>
          </w:tcPr>
          <w:p w14:paraId="334B4244" w14:textId="168ACF82" w:rsidR="008C1D4B" w:rsidRDefault="008C1D4B" w:rsidP="008E2D87">
            <w:pPr>
              <w:spacing w:after="0"/>
              <w:rPr>
                <w:b/>
                <w:u w:val="single"/>
              </w:rPr>
            </w:pPr>
            <w:r w:rsidRPr="00947BFE">
              <w:rPr>
                <w:b/>
                <w:u w:val="single"/>
              </w:rPr>
              <w:t>Session</w:t>
            </w:r>
            <w:r w:rsidRPr="00947BFE">
              <w:rPr>
                <w:rFonts w:hint="eastAsia"/>
                <w:b/>
                <w:u w:val="single"/>
              </w:rPr>
              <w:t xml:space="preserve"> 4</w:t>
            </w:r>
          </w:p>
          <w:p w14:paraId="66476838" w14:textId="7229DF2D" w:rsidR="00BC5F13" w:rsidRPr="00947BFE" w:rsidRDefault="00BC5F13" w:rsidP="008E2D87">
            <w:pPr>
              <w:spacing w:after="0"/>
              <w:rPr>
                <w:u w:val="single"/>
              </w:rPr>
            </w:pPr>
            <w:r>
              <w:rPr>
                <w:b/>
                <w:u w:val="single"/>
              </w:rPr>
              <w:t>2:00</w:t>
            </w:r>
            <w:r w:rsidR="008E2D87">
              <w:rPr>
                <w:b/>
                <w:u w:val="single"/>
              </w:rPr>
              <w:t>-2:50</w:t>
            </w:r>
          </w:p>
          <w:p w14:paraId="693A08BC" w14:textId="14DF69C0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  <w:tc>
          <w:tcPr>
            <w:tcW w:w="1417" w:type="dxa"/>
          </w:tcPr>
          <w:p w14:paraId="726E12EC" w14:textId="44B83E60" w:rsidR="008C1D4B" w:rsidRPr="00947BFE" w:rsidRDefault="008C1D4B" w:rsidP="008E2D87">
            <w:pPr>
              <w:spacing w:after="0"/>
              <w:rPr>
                <w:b/>
                <w:u w:val="single"/>
              </w:rPr>
            </w:pPr>
            <w:r w:rsidRPr="00947BFE">
              <w:rPr>
                <w:b/>
                <w:u w:val="single"/>
              </w:rPr>
              <w:t>End of day</w:t>
            </w:r>
            <w:r w:rsidR="009D38ED">
              <w:rPr>
                <w:b/>
                <w:u w:val="single"/>
              </w:rPr>
              <w:t xml:space="preserve"> </w:t>
            </w:r>
            <w:r w:rsidR="008E2D87">
              <w:rPr>
                <w:b/>
                <w:u w:val="single"/>
              </w:rPr>
              <w:t>2:50</w:t>
            </w:r>
            <w:r w:rsidR="00BC5F13">
              <w:rPr>
                <w:b/>
                <w:u w:val="single"/>
              </w:rPr>
              <w:t>-</w:t>
            </w:r>
            <w:r w:rsidR="008E2D87">
              <w:rPr>
                <w:b/>
                <w:u w:val="single"/>
              </w:rPr>
              <w:t>3:15</w:t>
            </w:r>
          </w:p>
          <w:p w14:paraId="03D8E6E4" w14:textId="59E8B7A0" w:rsidR="008C1D4B" w:rsidRPr="00947BFE" w:rsidRDefault="008C1D4B" w:rsidP="008E2D87">
            <w:pPr>
              <w:spacing w:after="0"/>
              <w:rPr>
                <w:u w:val="single"/>
              </w:rPr>
            </w:pPr>
          </w:p>
        </w:tc>
      </w:tr>
      <w:tr w:rsidR="00FC7767" w:rsidRPr="00440F71" w14:paraId="61200337" w14:textId="77777777" w:rsidTr="008348AA">
        <w:trPr>
          <w:cantSplit/>
          <w:trHeight w:val="1608"/>
        </w:trPr>
        <w:tc>
          <w:tcPr>
            <w:tcW w:w="703" w:type="dxa"/>
            <w:shd w:val="clear" w:color="auto" w:fill="FFF2CC" w:themeFill="accent4" w:themeFillTint="33"/>
          </w:tcPr>
          <w:p w14:paraId="3297EDB7" w14:textId="77777777" w:rsidR="00FC7767" w:rsidRPr="0068601C" w:rsidRDefault="00FC7767" w:rsidP="008E2D87">
            <w:pPr>
              <w:spacing w:after="0"/>
              <w:rPr>
                <w:b/>
                <w:sz w:val="20"/>
                <w:szCs w:val="20"/>
              </w:rPr>
            </w:pPr>
            <w:r w:rsidRPr="0068601C">
              <w:rPr>
                <w:b/>
                <w:sz w:val="20"/>
                <w:szCs w:val="20"/>
              </w:rPr>
              <w:t xml:space="preserve">Mon 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14:paraId="09874A58" w14:textId="53AEE906" w:rsidR="00FC7767" w:rsidRPr="00716A01" w:rsidRDefault="00FC7767" w:rsidP="008E2D87">
            <w:pPr>
              <w:spacing w:after="0"/>
              <w:ind w:left="113" w:right="113"/>
              <w:rPr>
                <w:b/>
                <w:sz w:val="18"/>
                <w:szCs w:val="18"/>
              </w:rPr>
            </w:pPr>
            <w:r w:rsidRPr="00716A01">
              <w:rPr>
                <w:rFonts w:hint="eastAsia"/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ister</w:t>
            </w:r>
            <w:r w:rsidR="003E0A29">
              <w:rPr>
                <w:b/>
                <w:sz w:val="18"/>
                <w:szCs w:val="18"/>
              </w:rPr>
              <w:t xml:space="preserve"> Handwriting</w:t>
            </w:r>
          </w:p>
        </w:tc>
        <w:tc>
          <w:tcPr>
            <w:tcW w:w="1419" w:type="dxa"/>
            <w:shd w:val="clear" w:color="auto" w:fill="BDD6EE" w:themeFill="accent1" w:themeFillTint="66"/>
          </w:tcPr>
          <w:p w14:paraId="339E39D7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Maths</w:t>
            </w:r>
          </w:p>
          <w:p w14:paraId="581DBE67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MG</w:t>
            </w:r>
          </w:p>
          <w:p w14:paraId="081E5255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TC</w:t>
            </w:r>
          </w:p>
          <w:p w14:paraId="62878F53" w14:textId="3BE416E3" w:rsidR="00FC7767" w:rsidRPr="003E0A29" w:rsidRDefault="00FC7767" w:rsidP="008E2D87">
            <w:pPr>
              <w:spacing w:after="0"/>
              <w:jc w:val="center"/>
            </w:pPr>
          </w:p>
        </w:tc>
        <w:tc>
          <w:tcPr>
            <w:tcW w:w="424" w:type="dxa"/>
            <w:shd w:val="clear" w:color="auto" w:fill="FFFFFF" w:themeFill="background1"/>
            <w:textDirection w:val="tbRl"/>
          </w:tcPr>
          <w:p w14:paraId="556EEA99" w14:textId="596EF752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Assembly/ interventions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14:paraId="6B657E37" w14:textId="77777777" w:rsidR="00FC7767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2195E5E8" w14:textId="2E50C36A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992" w:type="dxa"/>
            <w:shd w:val="clear" w:color="auto" w:fill="F4B083" w:themeFill="accent2" w:themeFillTint="99"/>
            <w:textDirection w:val="tbRl"/>
          </w:tcPr>
          <w:p w14:paraId="1ECFB423" w14:textId="4FD535FC" w:rsidR="00FC7767" w:rsidRPr="00015EC8" w:rsidRDefault="00FC7767" w:rsidP="008E2D87">
            <w:pPr>
              <w:spacing w:after="0"/>
              <w:ind w:left="113" w:right="113"/>
              <w:jc w:val="center"/>
              <w:rPr>
                <w:b/>
              </w:rPr>
            </w:pPr>
            <w:r w:rsidRPr="00015EC8">
              <w:rPr>
                <w:rFonts w:hint="eastAsia"/>
                <w:sz w:val="20"/>
                <w:szCs w:val="20"/>
              </w:rPr>
              <w:t>Phonics</w:t>
            </w:r>
            <w:r w:rsidRPr="00015EC8">
              <w:rPr>
                <w:sz w:val="20"/>
                <w:szCs w:val="20"/>
              </w:rPr>
              <w:t xml:space="preserve"> MG</w:t>
            </w:r>
            <w:r>
              <w:rPr>
                <w:sz w:val="20"/>
                <w:szCs w:val="20"/>
              </w:rPr>
              <w:t>TC</w:t>
            </w:r>
          </w:p>
          <w:p w14:paraId="77FD8625" w14:textId="77777777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2F82E390" w14:textId="4DA82E6B" w:rsidR="008E2D87" w:rsidRDefault="00165D56" w:rsidP="008E2D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4809A599" w14:textId="40CCF168" w:rsidR="00165D56" w:rsidRPr="00AE22A4" w:rsidRDefault="00165D56" w:rsidP="008E2D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TC MG</w:t>
            </w:r>
          </w:p>
          <w:p w14:paraId="091A3F5A" w14:textId="1856B214" w:rsidR="00FC7767" w:rsidRPr="008C42DC" w:rsidRDefault="00FC7767" w:rsidP="008E2D8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E9443D" w14:textId="77777777" w:rsidR="00FC7767" w:rsidRPr="008C42DC" w:rsidRDefault="00FC7767" w:rsidP="008E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D966" w:themeFill="accent4" w:themeFillTint="99"/>
            <w:textDirection w:val="tbRl"/>
          </w:tcPr>
          <w:p w14:paraId="35EBCBED" w14:textId="04A84E21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SQUIRT</w:t>
            </w:r>
          </w:p>
          <w:p w14:paraId="31FB0EED" w14:textId="7AE89FF7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D966" w:themeFill="accent4" w:themeFillTint="99"/>
            <w:textDirection w:val="tbRl"/>
          </w:tcPr>
          <w:p w14:paraId="0AE051BC" w14:textId="68407F18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  <w:r w:rsidR="008E2D87">
              <w:rPr>
                <w:sz w:val="20"/>
                <w:szCs w:val="20"/>
              </w:rPr>
              <w:t xml:space="preserve"> and Talk through stories</w:t>
            </w:r>
          </w:p>
        </w:tc>
        <w:tc>
          <w:tcPr>
            <w:tcW w:w="2501" w:type="dxa"/>
            <w:shd w:val="clear" w:color="auto" w:fill="F088CD"/>
          </w:tcPr>
          <w:p w14:paraId="7BFD574B" w14:textId="5593CFBD" w:rsidR="00FC7767" w:rsidRPr="003E0A29" w:rsidRDefault="00165D56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English</w:t>
            </w:r>
          </w:p>
          <w:p w14:paraId="2295608D" w14:textId="23850ED6" w:rsidR="00165D56" w:rsidRPr="003E0A29" w:rsidRDefault="00165D56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Writing</w:t>
            </w:r>
          </w:p>
          <w:p w14:paraId="5552C5CD" w14:textId="77777777" w:rsidR="008E2D87" w:rsidRPr="003E0A29" w:rsidRDefault="008E2D87" w:rsidP="008E2D87">
            <w:pPr>
              <w:spacing w:after="0"/>
              <w:jc w:val="center"/>
              <w:rPr>
                <w:b/>
              </w:rPr>
            </w:pPr>
          </w:p>
          <w:p w14:paraId="2FC1B65F" w14:textId="7AD6D231" w:rsidR="00633CB3" w:rsidRPr="003E0A29" w:rsidRDefault="008E2D87" w:rsidP="008348AA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KS1 interventions 1-2pm JB</w:t>
            </w:r>
            <w:r w:rsidR="008348AA" w:rsidRPr="003E0A29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57E2CA2" w14:textId="307060EA" w:rsidR="00FC7767" w:rsidRPr="003E0A29" w:rsidRDefault="00FC7767" w:rsidP="008E2D87">
            <w:pPr>
              <w:spacing w:after="0"/>
              <w:jc w:val="center"/>
            </w:pPr>
          </w:p>
          <w:p w14:paraId="6242B9C3" w14:textId="34DD55FE" w:rsidR="00FC7767" w:rsidRPr="003E0A29" w:rsidRDefault="00FC7767" w:rsidP="008E2D87"/>
          <w:p w14:paraId="2A38B72F" w14:textId="77777777" w:rsidR="00FC7767" w:rsidRPr="003E0A29" w:rsidRDefault="00FC7767" w:rsidP="008E2D87"/>
        </w:tc>
        <w:tc>
          <w:tcPr>
            <w:tcW w:w="2267" w:type="dxa"/>
            <w:shd w:val="clear" w:color="auto" w:fill="FFE599" w:themeFill="accent4" w:themeFillTint="66"/>
          </w:tcPr>
          <w:p w14:paraId="10F69B3F" w14:textId="21177C8B" w:rsidR="00FC7767" w:rsidRPr="003E0A29" w:rsidRDefault="00165D56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PSHE</w:t>
            </w:r>
          </w:p>
          <w:p w14:paraId="3E6299B5" w14:textId="55DE64CD" w:rsidR="00FC7767" w:rsidRPr="003E0A29" w:rsidRDefault="00FC7767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MG</w:t>
            </w:r>
          </w:p>
          <w:p w14:paraId="5FAE78D5" w14:textId="4FE107D1" w:rsidR="00FC7767" w:rsidRPr="003E0A29" w:rsidRDefault="00FC7767" w:rsidP="008E2D87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35E5F04" w14:textId="42DB1600" w:rsidR="00FC7767" w:rsidRDefault="008348AA" w:rsidP="008E2D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Through Stories</w:t>
            </w:r>
          </w:p>
          <w:p w14:paraId="166FFBEA" w14:textId="69E7C9AD" w:rsidR="00FC7767" w:rsidRPr="008C42DC" w:rsidRDefault="00FC7767" w:rsidP="008E2D87">
            <w:pPr>
              <w:spacing w:after="0"/>
              <w:rPr>
                <w:sz w:val="20"/>
                <w:szCs w:val="20"/>
              </w:rPr>
            </w:pPr>
          </w:p>
        </w:tc>
      </w:tr>
      <w:tr w:rsidR="00AF318B" w:rsidRPr="00440F71" w14:paraId="7A84299E" w14:textId="77777777" w:rsidTr="008348AA">
        <w:trPr>
          <w:cantSplit/>
          <w:trHeight w:val="1261"/>
        </w:trPr>
        <w:tc>
          <w:tcPr>
            <w:tcW w:w="703" w:type="dxa"/>
            <w:shd w:val="clear" w:color="auto" w:fill="FFF2CC" w:themeFill="accent4" w:themeFillTint="33"/>
          </w:tcPr>
          <w:p w14:paraId="24285290" w14:textId="5E761D12" w:rsidR="00FC7767" w:rsidRPr="0068601C" w:rsidRDefault="00FC7767" w:rsidP="008E2D87">
            <w:pPr>
              <w:spacing w:after="0"/>
              <w:rPr>
                <w:b/>
                <w:sz w:val="20"/>
                <w:szCs w:val="20"/>
              </w:rPr>
            </w:pPr>
            <w:r w:rsidRPr="0068601C">
              <w:rPr>
                <w:rFonts w:hint="eastAsia"/>
                <w:b/>
                <w:sz w:val="20"/>
                <w:szCs w:val="20"/>
              </w:rPr>
              <w:t>Tue</w:t>
            </w:r>
            <w:r w:rsidRPr="006860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14:paraId="39F42246" w14:textId="6B1D5970" w:rsidR="00FC7767" w:rsidRPr="00440F71" w:rsidRDefault="00FC7767" w:rsidP="008E2D87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716A01">
              <w:rPr>
                <w:rFonts w:hint="eastAsia"/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ister</w:t>
            </w:r>
            <w:r w:rsidR="003E0A29">
              <w:rPr>
                <w:b/>
                <w:sz w:val="18"/>
                <w:szCs w:val="18"/>
              </w:rPr>
              <w:t xml:space="preserve"> Handwriting</w:t>
            </w:r>
          </w:p>
        </w:tc>
        <w:tc>
          <w:tcPr>
            <w:tcW w:w="1419" w:type="dxa"/>
            <w:shd w:val="clear" w:color="auto" w:fill="BDD6EE" w:themeFill="accent1" w:themeFillTint="66"/>
          </w:tcPr>
          <w:p w14:paraId="295579BD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Maths</w:t>
            </w:r>
          </w:p>
          <w:p w14:paraId="4F2C0434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MG</w:t>
            </w:r>
          </w:p>
          <w:p w14:paraId="5A8E446E" w14:textId="66AA0FBC" w:rsidR="00FC7767" w:rsidRPr="003E0A29" w:rsidRDefault="008E2D87" w:rsidP="008E2D87">
            <w:pPr>
              <w:pStyle w:val="NoSpacing"/>
              <w:jc w:val="center"/>
            </w:pPr>
            <w:r w:rsidRPr="003E0A29">
              <w:t>TC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14:paraId="4AECACE6" w14:textId="2E330B42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  <w:p w14:paraId="74B1D209" w14:textId="77777777" w:rsidR="00FC7767" w:rsidRPr="008C42D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407D9F30" w14:textId="77777777" w:rsidR="00FC7767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41377BB5" w14:textId="0B9DD193" w:rsidR="00FC7767" w:rsidRPr="00522683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992" w:type="dxa"/>
            <w:shd w:val="clear" w:color="auto" w:fill="F4B083" w:themeFill="accent2" w:themeFillTint="99"/>
            <w:textDirection w:val="tbRl"/>
          </w:tcPr>
          <w:p w14:paraId="7ACC9352" w14:textId="039D1D11" w:rsidR="00FC7767" w:rsidRPr="008C42DC" w:rsidRDefault="00FC7767" w:rsidP="008E2D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Phonics MG TC</w:t>
            </w:r>
          </w:p>
        </w:tc>
        <w:tc>
          <w:tcPr>
            <w:tcW w:w="1559" w:type="dxa"/>
            <w:shd w:val="clear" w:color="auto" w:fill="F088CD"/>
          </w:tcPr>
          <w:p w14:paraId="189D5FBB" w14:textId="3C7D2DDE" w:rsidR="008E2D87" w:rsidRPr="00CB2A25" w:rsidRDefault="008E2D87" w:rsidP="008E2D87">
            <w:pPr>
              <w:pStyle w:val="NoSpacing"/>
              <w:jc w:val="center"/>
              <w:rPr>
                <w:b/>
              </w:rPr>
            </w:pPr>
            <w:r w:rsidRPr="00CB2A25">
              <w:rPr>
                <w:b/>
              </w:rPr>
              <w:t>English writing/grammar</w:t>
            </w:r>
          </w:p>
          <w:p w14:paraId="60C6D068" w14:textId="686E4F84" w:rsidR="00FC7767" w:rsidRPr="008C42DC" w:rsidRDefault="008E2D87" w:rsidP="008E2D87">
            <w:pPr>
              <w:spacing w:after="0"/>
              <w:jc w:val="center"/>
              <w:rPr>
                <w:sz w:val="20"/>
                <w:szCs w:val="20"/>
              </w:rPr>
            </w:pPr>
            <w:r w:rsidRPr="00CB2A25">
              <w:rPr>
                <w:b/>
              </w:rPr>
              <w:t xml:space="preserve"> MG TC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4EEF6A5" w14:textId="77777777" w:rsidR="00FC7767" w:rsidRDefault="00FC7767" w:rsidP="008E2D87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E78E39E" w14:textId="77777777" w:rsidR="00FC7767" w:rsidRDefault="00FC7767" w:rsidP="008E2D87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EC10FC4" w14:textId="77777777" w:rsidR="00FC7767" w:rsidRPr="001472BB" w:rsidRDefault="00FC7767" w:rsidP="008E2D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D966" w:themeFill="accent4" w:themeFillTint="99"/>
            <w:textDirection w:val="tbRl"/>
          </w:tcPr>
          <w:p w14:paraId="60E5FFEF" w14:textId="7DDB24E2" w:rsidR="00FC7767" w:rsidRPr="00AE22A4" w:rsidRDefault="00FC7767" w:rsidP="008E2D87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SQUIRT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D966" w:themeFill="accent4" w:themeFillTint="99"/>
            <w:textDirection w:val="tbRl"/>
          </w:tcPr>
          <w:p w14:paraId="7B1E1976" w14:textId="7A8DD94C" w:rsidR="00FC7767" w:rsidRPr="00AE22A4" w:rsidRDefault="00FC7767" w:rsidP="008E2D87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  <w:r w:rsidR="008E2D87">
              <w:rPr>
                <w:sz w:val="20"/>
                <w:szCs w:val="20"/>
              </w:rPr>
              <w:t xml:space="preserve"> and Talk through stories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92D050"/>
          </w:tcPr>
          <w:p w14:paraId="76155BF9" w14:textId="2F1BB7F3" w:rsidR="00FC7767" w:rsidRPr="003E0A29" w:rsidRDefault="008E2D87" w:rsidP="008E2D87">
            <w:pPr>
              <w:spacing w:after="0"/>
              <w:jc w:val="center"/>
            </w:pPr>
            <w:r w:rsidRPr="003E0A29">
              <w:t>Topic/Science</w:t>
            </w:r>
          </w:p>
          <w:p w14:paraId="556CA843" w14:textId="7CCD98C6" w:rsidR="00AF318B" w:rsidRPr="003E0A29" w:rsidRDefault="00AF318B" w:rsidP="008E2D87">
            <w:pPr>
              <w:spacing w:after="0"/>
              <w:jc w:val="center"/>
            </w:pPr>
            <w:r w:rsidRPr="003E0A29">
              <w:t>MG</w:t>
            </w:r>
          </w:p>
          <w:p w14:paraId="26D0571A" w14:textId="29142711" w:rsidR="008E2D87" w:rsidRPr="003E0A29" w:rsidRDefault="008E2D87" w:rsidP="008E2D87">
            <w:pPr>
              <w:spacing w:after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3AA80" w14:textId="1BBC6E25" w:rsidR="00FC7767" w:rsidRPr="003E0A29" w:rsidRDefault="00FC7767" w:rsidP="008E2D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92D050"/>
          </w:tcPr>
          <w:p w14:paraId="02D9E406" w14:textId="09017ECF" w:rsidR="00FC7767" w:rsidRPr="003E0A29" w:rsidRDefault="00FC7767" w:rsidP="008E2D87">
            <w:pPr>
              <w:spacing w:after="0"/>
              <w:rPr>
                <w:b/>
              </w:rPr>
            </w:pPr>
            <w:r w:rsidRPr="003E0A29">
              <w:t xml:space="preserve">   </w:t>
            </w:r>
            <w:r w:rsidR="00AF318B" w:rsidRPr="003E0A29">
              <w:t xml:space="preserve">      </w:t>
            </w:r>
            <w:r w:rsidRPr="003E0A29">
              <w:t xml:space="preserve"> </w:t>
            </w:r>
            <w:r w:rsidRPr="003E0A29">
              <w:rPr>
                <w:b/>
              </w:rPr>
              <w:t>Topic/Science</w:t>
            </w:r>
          </w:p>
          <w:p w14:paraId="64D1FFBB" w14:textId="667845D4" w:rsidR="00FC7767" w:rsidRPr="003E0A29" w:rsidRDefault="00FC7767" w:rsidP="008E2D87">
            <w:pPr>
              <w:spacing w:after="0"/>
              <w:rPr>
                <w:b/>
              </w:rPr>
            </w:pPr>
            <w:r w:rsidRPr="003E0A29">
              <w:rPr>
                <w:b/>
              </w:rPr>
              <w:t xml:space="preserve">           </w:t>
            </w:r>
            <w:r w:rsidR="00AF318B" w:rsidRPr="003E0A29">
              <w:rPr>
                <w:b/>
              </w:rPr>
              <w:t xml:space="preserve">        </w:t>
            </w:r>
            <w:r w:rsidRPr="003E0A29">
              <w:rPr>
                <w:b/>
              </w:rPr>
              <w:t>MG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630D5BA" w14:textId="08140590" w:rsidR="00FC7767" w:rsidRPr="007D1A00" w:rsidRDefault="008348AA" w:rsidP="008E2D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TTS</w:t>
            </w:r>
          </w:p>
        </w:tc>
      </w:tr>
      <w:tr w:rsidR="008E2D87" w:rsidRPr="00440F71" w14:paraId="5A5C16F6" w14:textId="77777777" w:rsidTr="008348AA">
        <w:trPr>
          <w:cantSplit/>
          <w:trHeight w:val="1288"/>
        </w:trPr>
        <w:tc>
          <w:tcPr>
            <w:tcW w:w="703" w:type="dxa"/>
            <w:shd w:val="clear" w:color="auto" w:fill="FFF2CC" w:themeFill="accent4" w:themeFillTint="33"/>
          </w:tcPr>
          <w:p w14:paraId="3B3D8590" w14:textId="77777777" w:rsidR="008E2D87" w:rsidRPr="0068601C" w:rsidRDefault="008E2D87" w:rsidP="008E2D87">
            <w:pPr>
              <w:spacing w:after="0"/>
              <w:rPr>
                <w:b/>
                <w:sz w:val="20"/>
                <w:szCs w:val="20"/>
              </w:rPr>
            </w:pPr>
            <w:r w:rsidRPr="0068601C">
              <w:rPr>
                <w:rFonts w:hint="eastAsia"/>
                <w:b/>
                <w:sz w:val="20"/>
                <w:szCs w:val="20"/>
              </w:rPr>
              <w:t>Wed</w:t>
            </w:r>
            <w:r w:rsidRPr="0068601C">
              <w:rPr>
                <w:b/>
                <w:sz w:val="20"/>
                <w:szCs w:val="20"/>
              </w:rPr>
              <w:t xml:space="preserve"> </w:t>
            </w:r>
          </w:p>
          <w:p w14:paraId="4239C632" w14:textId="77777777" w:rsidR="008E2D87" w:rsidRPr="0068601C" w:rsidRDefault="008E2D87" w:rsidP="008E2D8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14:paraId="3D7540AF" w14:textId="47E02A70" w:rsidR="008E2D87" w:rsidRPr="00440F71" w:rsidRDefault="008E2D87" w:rsidP="008E2D87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716A01">
              <w:rPr>
                <w:rFonts w:hint="eastAsia"/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ister</w:t>
            </w:r>
            <w:r w:rsidR="003E0A29">
              <w:rPr>
                <w:b/>
                <w:sz w:val="18"/>
                <w:szCs w:val="18"/>
              </w:rPr>
              <w:t xml:space="preserve"> Handwriting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49541" w14:textId="2B2F9128" w:rsidR="008E2D87" w:rsidRPr="003E0A29" w:rsidRDefault="008E2D87" w:rsidP="008E2D87">
            <w:pPr>
              <w:pStyle w:val="NoSpacing"/>
              <w:jc w:val="center"/>
              <w:rPr>
                <w:b/>
              </w:rPr>
            </w:pPr>
            <w:r w:rsidRPr="003E0A29">
              <w:rPr>
                <w:b/>
              </w:rPr>
              <w:t>Maths</w:t>
            </w:r>
          </w:p>
          <w:p w14:paraId="3DFEBEE6" w14:textId="77777777" w:rsidR="008E2D87" w:rsidRPr="003E0A29" w:rsidRDefault="008E2D87" w:rsidP="008E2D87">
            <w:pPr>
              <w:pStyle w:val="NoSpacing"/>
              <w:jc w:val="center"/>
              <w:rPr>
                <w:b/>
              </w:rPr>
            </w:pPr>
          </w:p>
          <w:p w14:paraId="70EE40B0" w14:textId="45FD57F4" w:rsidR="008E2D87" w:rsidRPr="003E0A29" w:rsidRDefault="008E2D87" w:rsidP="008E2D87">
            <w:pPr>
              <w:pStyle w:val="NoSpacing"/>
              <w:jc w:val="center"/>
            </w:pPr>
            <w:r w:rsidRPr="003E0A29">
              <w:t>AW</w:t>
            </w:r>
          </w:p>
          <w:p w14:paraId="23A7F193" w14:textId="4AB8804B" w:rsidR="008E2D87" w:rsidRPr="003E0A29" w:rsidRDefault="008E2D87" w:rsidP="008E2D87">
            <w:pPr>
              <w:pStyle w:val="NoSpacing"/>
              <w:jc w:val="center"/>
            </w:pPr>
            <w:r w:rsidRPr="003E0A29">
              <w:t>TC</w:t>
            </w:r>
          </w:p>
        </w:tc>
        <w:tc>
          <w:tcPr>
            <w:tcW w:w="424" w:type="dxa"/>
            <w:shd w:val="clear" w:color="auto" w:fill="FFFFFF" w:themeFill="background1"/>
            <w:textDirection w:val="tbRl"/>
          </w:tcPr>
          <w:p w14:paraId="2EBACFD5" w14:textId="3652C35C" w:rsidR="008E2D87" w:rsidRPr="008C42DC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Assembly/ interventions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14:paraId="46CEEE6E" w14:textId="77777777" w:rsidR="008E2D87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  <w:p w14:paraId="2EC2A6DA" w14:textId="06B41D26" w:rsidR="008E2D87" w:rsidRPr="008C42DC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992" w:type="dxa"/>
            <w:shd w:val="clear" w:color="auto" w:fill="F4B083" w:themeFill="accent2" w:themeFillTint="99"/>
            <w:textDirection w:val="tbRl"/>
          </w:tcPr>
          <w:p w14:paraId="428774CA" w14:textId="0B062779" w:rsidR="008E2D87" w:rsidRDefault="00AF318B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 </w:t>
            </w:r>
            <w:r w:rsidR="00BC5736">
              <w:rPr>
                <w:sz w:val="20"/>
                <w:szCs w:val="20"/>
              </w:rPr>
              <w:t xml:space="preserve">AW </w:t>
            </w:r>
            <w:r>
              <w:rPr>
                <w:sz w:val="20"/>
                <w:szCs w:val="20"/>
              </w:rPr>
              <w:t>TC</w:t>
            </w:r>
          </w:p>
          <w:p w14:paraId="4A95098A" w14:textId="3EB74EC2" w:rsidR="008E2D87" w:rsidRPr="00015EC8" w:rsidRDefault="008E2D87" w:rsidP="008E2D8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088CD"/>
          </w:tcPr>
          <w:p w14:paraId="30B82144" w14:textId="77777777" w:rsidR="00165D56" w:rsidRDefault="008E2D87" w:rsidP="008E2D87">
            <w:pPr>
              <w:spacing w:after="0"/>
              <w:jc w:val="center"/>
            </w:pPr>
            <w:r w:rsidRPr="00CB2A25">
              <w:t>English Practice Reading/ Handwriting</w:t>
            </w:r>
          </w:p>
          <w:p w14:paraId="2CBED499" w14:textId="40BD233C" w:rsidR="008E2D87" w:rsidRPr="00253D0D" w:rsidRDefault="00165D56" w:rsidP="00253D0D">
            <w:pPr>
              <w:spacing w:after="0"/>
              <w:jc w:val="center"/>
            </w:pPr>
            <w:r>
              <w:t>AW TC</w:t>
            </w:r>
            <w:r w:rsidR="008E2D87" w:rsidRPr="00CB2A25"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758BF096" w14:textId="77777777" w:rsidR="008E2D87" w:rsidRPr="008C42DC" w:rsidRDefault="008E2D87" w:rsidP="008E2D87">
            <w:pPr>
              <w:spacing w:after="0"/>
              <w:rPr>
                <w:sz w:val="20"/>
                <w:szCs w:val="20"/>
              </w:rPr>
            </w:pPr>
            <w:r w:rsidRPr="008C42DC">
              <w:rPr>
                <w:rFonts w:hint="eastAsia"/>
                <w:sz w:val="20"/>
                <w:szCs w:val="20"/>
              </w:rPr>
              <w:t xml:space="preserve">                </w:t>
            </w:r>
          </w:p>
        </w:tc>
        <w:tc>
          <w:tcPr>
            <w:tcW w:w="331" w:type="dxa"/>
            <w:shd w:val="clear" w:color="auto" w:fill="FFD966" w:themeFill="accent4" w:themeFillTint="99"/>
            <w:textDirection w:val="tbRl"/>
          </w:tcPr>
          <w:p w14:paraId="1499A4C7" w14:textId="440A2DB2" w:rsidR="008E2D87" w:rsidRPr="008C42DC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SQUIRT</w:t>
            </w:r>
          </w:p>
        </w:tc>
        <w:tc>
          <w:tcPr>
            <w:tcW w:w="903" w:type="dxa"/>
            <w:shd w:val="clear" w:color="auto" w:fill="FFD966" w:themeFill="accent4" w:themeFillTint="99"/>
          </w:tcPr>
          <w:p w14:paraId="1913D1DF" w14:textId="29E0F2F2" w:rsidR="008E2D87" w:rsidRPr="00463875" w:rsidRDefault="00AF318B" w:rsidP="008E2D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through stories</w:t>
            </w:r>
          </w:p>
        </w:tc>
        <w:tc>
          <w:tcPr>
            <w:tcW w:w="2501" w:type="dxa"/>
            <w:shd w:val="clear" w:color="auto" w:fill="FFFF00"/>
          </w:tcPr>
          <w:p w14:paraId="0C8E5DCE" w14:textId="7C20D0B8" w:rsidR="008E2D87" w:rsidRPr="003E0A29" w:rsidRDefault="008E2D87" w:rsidP="00AF318B">
            <w:pPr>
              <w:spacing w:after="0"/>
              <w:jc w:val="center"/>
            </w:pPr>
            <w:r w:rsidRPr="003E0A29">
              <w:t>MG- PPA</w:t>
            </w:r>
          </w:p>
          <w:p w14:paraId="4CB1631B" w14:textId="77777777" w:rsidR="008E2D87" w:rsidRPr="003E0A29" w:rsidRDefault="008E2D87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PE</w:t>
            </w:r>
          </w:p>
          <w:p w14:paraId="4C33D049" w14:textId="03325523" w:rsidR="008E2D87" w:rsidRPr="003E0A29" w:rsidRDefault="008E2D87" w:rsidP="008E2D87">
            <w:pPr>
              <w:spacing w:after="0"/>
              <w:jc w:val="center"/>
            </w:pPr>
            <w:r w:rsidRPr="003E0A29">
              <w:t>AW</w:t>
            </w:r>
            <w:r w:rsidR="00AF318B" w:rsidRPr="003E0A29">
              <w:t xml:space="preserve"> LD 1-2</w:t>
            </w:r>
          </w:p>
          <w:p w14:paraId="3B1DBC45" w14:textId="4BBEB149" w:rsidR="008E2D87" w:rsidRPr="003E0A29" w:rsidRDefault="008E2D87" w:rsidP="008E2D87">
            <w:pPr>
              <w:spacing w:after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8670E30" w14:textId="1333890F" w:rsidR="008E2D87" w:rsidRPr="003E0A29" w:rsidRDefault="008E2D87" w:rsidP="008E2D87">
            <w:pPr>
              <w:spacing w:after="0"/>
              <w:jc w:val="center"/>
            </w:pPr>
          </w:p>
        </w:tc>
        <w:tc>
          <w:tcPr>
            <w:tcW w:w="2267" w:type="dxa"/>
            <w:shd w:val="clear" w:color="auto" w:fill="00B0F0"/>
          </w:tcPr>
          <w:p w14:paraId="3AFCFD7C" w14:textId="5BE06CE7" w:rsidR="008E2D87" w:rsidRPr="003E0A29" w:rsidRDefault="008E2D87" w:rsidP="00AF318B">
            <w:pPr>
              <w:spacing w:after="0"/>
              <w:jc w:val="center"/>
            </w:pPr>
            <w:r w:rsidRPr="003E0A29">
              <w:t>MG-PPA</w:t>
            </w:r>
          </w:p>
          <w:p w14:paraId="11813746" w14:textId="5CA7D1C8" w:rsidR="008E2D87" w:rsidRPr="003E0A29" w:rsidRDefault="00165D56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RE</w:t>
            </w:r>
            <w:r w:rsidR="003E0A29" w:rsidRPr="003E0A29">
              <w:rPr>
                <w:b/>
              </w:rPr>
              <w:t>/Music</w:t>
            </w:r>
          </w:p>
          <w:p w14:paraId="2B88CC70" w14:textId="0ED35FEA" w:rsidR="008E2D87" w:rsidRPr="003E0A29" w:rsidRDefault="00AF318B" w:rsidP="00AF318B">
            <w:pPr>
              <w:spacing w:after="0"/>
              <w:jc w:val="center"/>
            </w:pPr>
            <w:r w:rsidRPr="003E0A29">
              <w:t xml:space="preserve">AW </w:t>
            </w:r>
          </w:p>
        </w:tc>
        <w:tc>
          <w:tcPr>
            <w:tcW w:w="1417" w:type="dxa"/>
            <w:shd w:val="clear" w:color="auto" w:fill="auto"/>
          </w:tcPr>
          <w:p w14:paraId="36EA6CC8" w14:textId="43C13139" w:rsidR="008E2D87" w:rsidRPr="008C42DC" w:rsidRDefault="008348AA" w:rsidP="008E2D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TTS</w:t>
            </w:r>
          </w:p>
        </w:tc>
      </w:tr>
      <w:tr w:rsidR="008E2D87" w:rsidRPr="00440F71" w14:paraId="0395C23D" w14:textId="77777777" w:rsidTr="00BC5736">
        <w:trPr>
          <w:cantSplit/>
          <w:trHeight w:val="1161"/>
        </w:trPr>
        <w:tc>
          <w:tcPr>
            <w:tcW w:w="703" w:type="dxa"/>
            <w:shd w:val="clear" w:color="auto" w:fill="FFF2CC" w:themeFill="accent4" w:themeFillTint="33"/>
          </w:tcPr>
          <w:p w14:paraId="19E9C133" w14:textId="77777777" w:rsidR="008E2D87" w:rsidRPr="0068601C" w:rsidRDefault="008E2D87" w:rsidP="008E2D87">
            <w:pPr>
              <w:spacing w:after="0"/>
              <w:rPr>
                <w:b/>
                <w:sz w:val="20"/>
                <w:szCs w:val="20"/>
              </w:rPr>
            </w:pPr>
            <w:r w:rsidRPr="0068601C">
              <w:rPr>
                <w:rFonts w:hint="eastAsia"/>
                <w:b/>
                <w:sz w:val="20"/>
                <w:szCs w:val="20"/>
              </w:rPr>
              <w:t>Thurs</w:t>
            </w:r>
            <w:r w:rsidRPr="0068601C">
              <w:rPr>
                <w:b/>
                <w:sz w:val="20"/>
                <w:szCs w:val="20"/>
              </w:rPr>
              <w:t xml:space="preserve"> </w:t>
            </w:r>
          </w:p>
          <w:p w14:paraId="37A56F3C" w14:textId="77777777" w:rsidR="008E2D87" w:rsidRPr="0068601C" w:rsidRDefault="008E2D87" w:rsidP="008E2D8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tbRl"/>
          </w:tcPr>
          <w:p w14:paraId="60A922FE" w14:textId="4E2E6B95" w:rsidR="008E2D87" w:rsidRPr="0068601C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716A01">
              <w:rPr>
                <w:rFonts w:hint="eastAsia"/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ister</w:t>
            </w:r>
            <w:r w:rsidR="003E0A29">
              <w:rPr>
                <w:b/>
                <w:sz w:val="18"/>
                <w:szCs w:val="18"/>
              </w:rPr>
              <w:t xml:space="preserve"> Handwriting</w:t>
            </w:r>
          </w:p>
        </w:tc>
        <w:tc>
          <w:tcPr>
            <w:tcW w:w="1419" w:type="dxa"/>
            <w:shd w:val="clear" w:color="auto" w:fill="FFFF00"/>
          </w:tcPr>
          <w:p w14:paraId="53B04E14" w14:textId="2FA9531A" w:rsidR="008E2D87" w:rsidRPr="003E0A29" w:rsidRDefault="008E2D87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PE</w:t>
            </w:r>
          </w:p>
          <w:p w14:paraId="2DB02D02" w14:textId="77777777" w:rsidR="008E2D87" w:rsidRPr="003E0A29" w:rsidRDefault="008E2D87" w:rsidP="008E2D87">
            <w:pPr>
              <w:spacing w:after="0"/>
              <w:jc w:val="center"/>
              <w:rPr>
                <w:b/>
              </w:rPr>
            </w:pPr>
          </w:p>
          <w:p w14:paraId="5ABB741A" w14:textId="77777777" w:rsidR="008E2D87" w:rsidRPr="003E0A29" w:rsidRDefault="008E2D87" w:rsidP="008E2D87">
            <w:pPr>
              <w:spacing w:after="0"/>
              <w:jc w:val="center"/>
            </w:pPr>
            <w:r w:rsidRPr="003E0A29">
              <w:t>MG</w:t>
            </w:r>
          </w:p>
          <w:p w14:paraId="1A537974" w14:textId="394772E2" w:rsidR="008E2D87" w:rsidRPr="003E0A29" w:rsidRDefault="008E2D87" w:rsidP="008E2D87">
            <w:pPr>
              <w:spacing w:after="0"/>
              <w:jc w:val="center"/>
            </w:pPr>
            <w:r w:rsidRPr="003E0A29">
              <w:t>TC</w:t>
            </w:r>
          </w:p>
        </w:tc>
        <w:tc>
          <w:tcPr>
            <w:tcW w:w="424" w:type="dxa"/>
            <w:shd w:val="clear" w:color="auto" w:fill="FFFFFF" w:themeFill="background1"/>
            <w:textDirection w:val="tbRl"/>
          </w:tcPr>
          <w:p w14:paraId="4CD11874" w14:textId="67DC5595" w:rsidR="008E2D87" w:rsidRPr="0068601C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Assembly </w:t>
            </w:r>
            <w:proofErr w:type="spellStart"/>
            <w:r>
              <w:rPr>
                <w:sz w:val="20"/>
                <w:szCs w:val="20"/>
              </w:rPr>
              <w:t>interventionns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387E021B" w14:textId="77777777" w:rsidR="008E2D87" w:rsidRPr="0068601C" w:rsidRDefault="008E2D87" w:rsidP="008E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textDirection w:val="tbRl"/>
          </w:tcPr>
          <w:p w14:paraId="0360CE09" w14:textId="19554F81" w:rsidR="008E2D87" w:rsidRDefault="00AF318B" w:rsidP="008E2D87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AE22A4">
              <w:rPr>
                <w:b/>
              </w:rPr>
              <w:t>Phonics</w:t>
            </w:r>
          </w:p>
          <w:p w14:paraId="33CCEC30" w14:textId="77777777" w:rsidR="008E2D87" w:rsidRPr="0068601C" w:rsidRDefault="008E2D87" w:rsidP="008E2D87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8601C">
              <w:rPr>
                <w:sz w:val="20"/>
                <w:szCs w:val="20"/>
              </w:rPr>
              <w:t>MG</w:t>
            </w:r>
          </w:p>
          <w:p w14:paraId="7342B60F" w14:textId="77777777" w:rsidR="008E2D87" w:rsidRPr="007E73D8" w:rsidRDefault="008E2D87" w:rsidP="008E2D87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  <w:p w14:paraId="40655CE3" w14:textId="578DBAC3" w:rsidR="008E2D87" w:rsidRPr="006E4BB3" w:rsidRDefault="008E2D87" w:rsidP="008E2D8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Phonics</w:t>
            </w:r>
          </w:p>
          <w:p w14:paraId="1091446D" w14:textId="77777777" w:rsidR="008E2D87" w:rsidRPr="007E73D8" w:rsidRDefault="008E2D8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088CD"/>
          </w:tcPr>
          <w:p w14:paraId="1CAED24E" w14:textId="443ED5EC" w:rsidR="008E2D87" w:rsidRPr="00253D0D" w:rsidRDefault="00AF318B" w:rsidP="00253D0D">
            <w:pPr>
              <w:spacing w:after="0"/>
              <w:jc w:val="center"/>
            </w:pPr>
            <w:r>
              <w:t xml:space="preserve">English </w:t>
            </w:r>
            <w:r w:rsidR="008E2D87" w:rsidRPr="0057648C">
              <w:t>Practice Reading/ Handwriting</w:t>
            </w:r>
          </w:p>
        </w:tc>
        <w:tc>
          <w:tcPr>
            <w:tcW w:w="236" w:type="dxa"/>
            <w:shd w:val="clear" w:color="auto" w:fill="auto"/>
          </w:tcPr>
          <w:p w14:paraId="5A62240E" w14:textId="77777777" w:rsidR="008E2D87" w:rsidRPr="0068601C" w:rsidRDefault="008E2D87" w:rsidP="008E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D966" w:themeFill="accent4" w:themeFillTint="99"/>
            <w:textDirection w:val="tbRl"/>
          </w:tcPr>
          <w:p w14:paraId="26AA6486" w14:textId="4FC5FEB2" w:rsidR="008E2D87" w:rsidRPr="002F1BF3" w:rsidRDefault="008E2D87" w:rsidP="008E2D8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SQUIRT</w:t>
            </w:r>
          </w:p>
        </w:tc>
        <w:tc>
          <w:tcPr>
            <w:tcW w:w="903" w:type="dxa"/>
            <w:shd w:val="clear" w:color="auto" w:fill="FFD966" w:themeFill="accent4" w:themeFillTint="99"/>
          </w:tcPr>
          <w:p w14:paraId="427B17AB" w14:textId="320B10B1" w:rsidR="008E2D87" w:rsidRPr="002F1BF3" w:rsidRDefault="00AF318B" w:rsidP="008E2D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Talk through stories</w:t>
            </w:r>
          </w:p>
        </w:tc>
        <w:tc>
          <w:tcPr>
            <w:tcW w:w="2501" w:type="dxa"/>
            <w:shd w:val="clear" w:color="auto" w:fill="92D050"/>
          </w:tcPr>
          <w:p w14:paraId="685310E7" w14:textId="77777777" w:rsidR="00BC5736" w:rsidRPr="003E0A29" w:rsidRDefault="00BC5736" w:rsidP="00BC5736">
            <w:pPr>
              <w:spacing w:after="0"/>
              <w:jc w:val="center"/>
            </w:pPr>
            <w:r w:rsidRPr="003E0A29">
              <w:t>Topic/Science</w:t>
            </w:r>
          </w:p>
          <w:p w14:paraId="2A7FD3CF" w14:textId="4602681C" w:rsidR="00BC5736" w:rsidRPr="003E0A29" w:rsidRDefault="00BC5736" w:rsidP="00BC5736">
            <w:pPr>
              <w:spacing w:after="0"/>
              <w:jc w:val="center"/>
            </w:pPr>
            <w:r w:rsidRPr="003E0A29">
              <w:t>TC KS1/R interventions</w:t>
            </w:r>
          </w:p>
          <w:p w14:paraId="1DD38953" w14:textId="04ED7A21" w:rsidR="008E2D87" w:rsidRPr="003E0A29" w:rsidRDefault="00BC5736" w:rsidP="00BC5736">
            <w:pPr>
              <w:spacing w:after="0"/>
              <w:jc w:val="center"/>
            </w:pPr>
            <w:r w:rsidRPr="003E0A29">
              <w:t>(Phonics)</w:t>
            </w:r>
          </w:p>
        </w:tc>
        <w:tc>
          <w:tcPr>
            <w:tcW w:w="709" w:type="dxa"/>
            <w:shd w:val="clear" w:color="auto" w:fill="auto"/>
          </w:tcPr>
          <w:p w14:paraId="71DF37E0" w14:textId="69A5EF20" w:rsidR="008E2D87" w:rsidRPr="003E0A29" w:rsidRDefault="008E2D87" w:rsidP="008E2D87">
            <w:pPr>
              <w:spacing w:after="0"/>
              <w:jc w:val="center"/>
            </w:pPr>
          </w:p>
        </w:tc>
        <w:tc>
          <w:tcPr>
            <w:tcW w:w="2267" w:type="dxa"/>
            <w:shd w:val="clear" w:color="auto" w:fill="BDD6EE" w:themeFill="accent1" w:themeFillTint="66"/>
          </w:tcPr>
          <w:p w14:paraId="2946D567" w14:textId="77777777" w:rsidR="00BC5736" w:rsidRPr="003E0A29" w:rsidRDefault="00BC5736" w:rsidP="00BC5736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Maths</w:t>
            </w:r>
          </w:p>
          <w:p w14:paraId="1D758B17" w14:textId="77777777" w:rsidR="00BC5736" w:rsidRDefault="00BC5736" w:rsidP="00BC5736">
            <w:pPr>
              <w:spacing w:after="0"/>
              <w:jc w:val="center"/>
            </w:pPr>
            <w:r w:rsidRPr="003E0A29">
              <w:rPr>
                <w:b/>
              </w:rPr>
              <w:t>MG</w:t>
            </w:r>
            <w:r w:rsidRPr="003E0A29">
              <w:t xml:space="preserve"> </w:t>
            </w:r>
          </w:p>
          <w:p w14:paraId="4945A9E2" w14:textId="479B43AB" w:rsidR="00E33181" w:rsidRPr="003E0A29" w:rsidRDefault="00E33181" w:rsidP="008E2D87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643014C" w14:textId="3311542F" w:rsidR="008E2D87" w:rsidRPr="0068601C" w:rsidRDefault="008348AA" w:rsidP="008E2D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TTS</w:t>
            </w:r>
          </w:p>
        </w:tc>
      </w:tr>
      <w:tr w:rsidR="00FC7767" w:rsidRPr="00440F71" w14:paraId="597DA97A" w14:textId="77777777" w:rsidTr="008348AA">
        <w:trPr>
          <w:cantSplit/>
          <w:trHeight w:val="1478"/>
        </w:trPr>
        <w:tc>
          <w:tcPr>
            <w:tcW w:w="703" w:type="dxa"/>
            <w:shd w:val="clear" w:color="auto" w:fill="FFF2CC" w:themeFill="accent4" w:themeFillTint="33"/>
          </w:tcPr>
          <w:p w14:paraId="23495AEE" w14:textId="77777777" w:rsidR="00FC7767" w:rsidRPr="0068601C" w:rsidRDefault="00FC7767" w:rsidP="008E2D87">
            <w:pPr>
              <w:spacing w:after="0"/>
              <w:rPr>
                <w:b/>
                <w:sz w:val="20"/>
                <w:szCs w:val="20"/>
              </w:rPr>
            </w:pPr>
            <w:r w:rsidRPr="0068601C">
              <w:rPr>
                <w:rFonts w:hint="eastAsia"/>
                <w:b/>
                <w:sz w:val="20"/>
                <w:szCs w:val="20"/>
              </w:rPr>
              <w:t>Fri</w:t>
            </w:r>
            <w:r w:rsidRPr="006860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14:paraId="50321BDA" w14:textId="1609FEDD" w:rsidR="00FC7767" w:rsidRPr="0068601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716A01">
              <w:rPr>
                <w:rFonts w:hint="eastAsia"/>
                <w:b/>
                <w:sz w:val="18"/>
                <w:szCs w:val="18"/>
              </w:rPr>
              <w:t>Reg</w:t>
            </w:r>
            <w:r>
              <w:rPr>
                <w:b/>
                <w:sz w:val="18"/>
                <w:szCs w:val="18"/>
              </w:rPr>
              <w:t>ister</w:t>
            </w:r>
            <w:r w:rsidR="003E0A29">
              <w:rPr>
                <w:b/>
                <w:sz w:val="18"/>
                <w:szCs w:val="18"/>
              </w:rPr>
              <w:t xml:space="preserve"> Handwriting </w:t>
            </w:r>
          </w:p>
        </w:tc>
        <w:tc>
          <w:tcPr>
            <w:tcW w:w="1419" w:type="dxa"/>
            <w:shd w:val="clear" w:color="auto" w:fill="F088CD"/>
          </w:tcPr>
          <w:p w14:paraId="5E3B56FC" w14:textId="77777777" w:rsidR="00165D56" w:rsidRPr="003E0A29" w:rsidRDefault="00165D56" w:rsidP="00165D56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Practice Reading/ handwriting</w:t>
            </w:r>
          </w:p>
          <w:p w14:paraId="3A2FBD8A" w14:textId="0147D5DC" w:rsidR="00165D56" w:rsidRPr="003E0A29" w:rsidRDefault="008348AA" w:rsidP="00165D56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MG</w:t>
            </w:r>
            <w:r w:rsidR="00165D56" w:rsidRPr="003E0A29">
              <w:rPr>
                <w:b/>
              </w:rPr>
              <w:t xml:space="preserve"> until 10  </w:t>
            </w:r>
          </w:p>
          <w:p w14:paraId="5182A54E" w14:textId="5ED78CA4" w:rsidR="00FC7767" w:rsidRPr="003E0A29" w:rsidRDefault="00FC7767" w:rsidP="00165D56">
            <w:pPr>
              <w:spacing w:after="0"/>
              <w:jc w:val="center"/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761C4B30" w14:textId="28F13B8E" w:rsidR="00FC7767" w:rsidRPr="0068601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Handskills</w:t>
            </w:r>
            <w:proofErr w:type="spellEnd"/>
            <w:r>
              <w:rPr>
                <w:sz w:val="20"/>
                <w:szCs w:val="20"/>
              </w:rPr>
              <w:t>/ interventions</w:t>
            </w:r>
          </w:p>
        </w:tc>
        <w:tc>
          <w:tcPr>
            <w:tcW w:w="709" w:type="dxa"/>
            <w:shd w:val="clear" w:color="auto" w:fill="auto"/>
          </w:tcPr>
          <w:p w14:paraId="0628B515" w14:textId="77777777" w:rsidR="00FC7767" w:rsidRPr="0068601C" w:rsidRDefault="00FC7767" w:rsidP="008E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textDirection w:val="tbRl"/>
          </w:tcPr>
          <w:p w14:paraId="26311B18" w14:textId="77777777" w:rsidR="00FC7767" w:rsidRPr="006E4BB3" w:rsidRDefault="00FC7767" w:rsidP="008E2D87">
            <w:pPr>
              <w:spacing w:after="0"/>
              <w:ind w:left="113" w:right="113"/>
              <w:jc w:val="center"/>
              <w:rPr>
                <w:b/>
              </w:rPr>
            </w:pPr>
            <w:r w:rsidRPr="00AE22A4">
              <w:rPr>
                <w:b/>
              </w:rPr>
              <w:t>P</w:t>
            </w:r>
            <w:r w:rsidRPr="00AE22A4">
              <w:rPr>
                <w:rFonts w:hint="eastAsia"/>
                <w:b/>
              </w:rPr>
              <w:t>honi</w:t>
            </w:r>
            <w:r w:rsidRPr="00AE22A4">
              <w:rPr>
                <w:b/>
              </w:rPr>
              <w:t>cs</w:t>
            </w:r>
            <w:r>
              <w:rPr>
                <w:b/>
              </w:rPr>
              <w:t xml:space="preserve"> </w:t>
            </w:r>
            <w:r w:rsidRPr="0068601C">
              <w:rPr>
                <w:sz w:val="20"/>
                <w:szCs w:val="20"/>
              </w:rPr>
              <w:t>MG</w:t>
            </w:r>
          </w:p>
          <w:p w14:paraId="10385465" w14:textId="44E94168" w:rsidR="00FC7767" w:rsidRPr="002F1BF3" w:rsidRDefault="00FC7767" w:rsidP="008E2D87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CDE311A" w14:textId="77777777" w:rsidR="00165D56" w:rsidRDefault="00165D56" w:rsidP="00165D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Maths AW</w:t>
            </w:r>
          </w:p>
          <w:p w14:paraId="430E7B80" w14:textId="6CF43ADC" w:rsidR="00165D56" w:rsidRPr="00AE22A4" w:rsidRDefault="00165D56" w:rsidP="00165D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TC </w:t>
            </w:r>
          </w:p>
          <w:p w14:paraId="7455AD61" w14:textId="17C42B19" w:rsidR="00FC7767" w:rsidRPr="0068601C" w:rsidRDefault="00FC7767" w:rsidP="00165D5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4D1620A" w14:textId="77777777" w:rsidR="00FC7767" w:rsidRPr="0068601C" w:rsidRDefault="00FC7767" w:rsidP="008E2D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D966" w:themeFill="accent4" w:themeFillTint="99"/>
            <w:textDirection w:val="tbRl"/>
          </w:tcPr>
          <w:p w14:paraId="5FAAFA97" w14:textId="09959A6A" w:rsidR="00FC7767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SQUIRT</w:t>
            </w:r>
          </w:p>
          <w:p w14:paraId="3D5C4E58" w14:textId="4F09D229" w:rsidR="00FC7767" w:rsidRPr="0068601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D966" w:themeFill="accent4" w:themeFillTint="99"/>
            <w:textDirection w:val="tbRl"/>
          </w:tcPr>
          <w:p w14:paraId="4BE5F370" w14:textId="0EF04CF7" w:rsidR="00FC7767" w:rsidRPr="0068601C" w:rsidRDefault="00FC7767" w:rsidP="008E2D87">
            <w:pPr>
              <w:spacing w:after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Mile</w:t>
            </w:r>
            <w:r w:rsidR="008E2D87">
              <w:rPr>
                <w:sz w:val="20"/>
                <w:szCs w:val="20"/>
              </w:rPr>
              <w:t xml:space="preserve"> and Talk Through stories</w:t>
            </w:r>
          </w:p>
        </w:tc>
        <w:tc>
          <w:tcPr>
            <w:tcW w:w="2501" w:type="dxa"/>
            <w:shd w:val="clear" w:color="auto" w:fill="92D050"/>
          </w:tcPr>
          <w:p w14:paraId="4BF530EE" w14:textId="77777777" w:rsidR="00165D56" w:rsidRPr="003E0A29" w:rsidRDefault="00165D56" w:rsidP="00165D56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Topic/Science</w:t>
            </w:r>
          </w:p>
          <w:p w14:paraId="43211A82" w14:textId="77777777" w:rsidR="00FC7767" w:rsidRPr="003E0A29" w:rsidRDefault="00FC7767" w:rsidP="008E2D87">
            <w:pPr>
              <w:spacing w:after="0"/>
              <w:jc w:val="center"/>
              <w:rPr>
                <w:b/>
              </w:rPr>
            </w:pPr>
          </w:p>
          <w:p w14:paraId="1354215B" w14:textId="61425833" w:rsidR="00165D56" w:rsidRPr="003E0A29" w:rsidRDefault="00165D56" w:rsidP="00165D56">
            <w:pPr>
              <w:spacing w:after="0"/>
            </w:pPr>
            <w:r w:rsidRPr="003E0A29">
              <w:t xml:space="preserve">                    MG</w:t>
            </w:r>
          </w:p>
          <w:p w14:paraId="493E9576" w14:textId="2179D60F" w:rsidR="00165D56" w:rsidRPr="003E0A29" w:rsidRDefault="00165D56" w:rsidP="00165D56">
            <w:pPr>
              <w:spacing w:after="0"/>
            </w:pPr>
            <w:r w:rsidRPr="003E0A29">
              <w:t xml:space="preserve">                  </w:t>
            </w:r>
          </w:p>
          <w:p w14:paraId="1ACCAC35" w14:textId="739DB26C" w:rsidR="00FC7767" w:rsidRPr="003E0A29" w:rsidRDefault="00165D56" w:rsidP="00165D56">
            <w:pPr>
              <w:spacing w:after="0"/>
              <w:jc w:val="center"/>
            </w:pPr>
            <w:r w:rsidRPr="003E0A29">
              <w:t xml:space="preserve">         </w:t>
            </w:r>
          </w:p>
        </w:tc>
        <w:tc>
          <w:tcPr>
            <w:tcW w:w="709" w:type="dxa"/>
            <w:shd w:val="clear" w:color="auto" w:fill="auto"/>
          </w:tcPr>
          <w:p w14:paraId="38F74033" w14:textId="77777777" w:rsidR="00FC7767" w:rsidRPr="003E0A29" w:rsidRDefault="00FC7767" w:rsidP="008E2D87">
            <w:pPr>
              <w:spacing w:after="0" w:line="240" w:lineRule="auto"/>
              <w:jc w:val="center"/>
            </w:pPr>
          </w:p>
        </w:tc>
        <w:tc>
          <w:tcPr>
            <w:tcW w:w="2267" w:type="dxa"/>
            <w:shd w:val="clear" w:color="auto" w:fill="92D050"/>
          </w:tcPr>
          <w:p w14:paraId="351A2BE7" w14:textId="3895CAC1" w:rsidR="00165D56" w:rsidRPr="003E0A29" w:rsidRDefault="00165D56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>Topic Science</w:t>
            </w:r>
          </w:p>
          <w:p w14:paraId="659011C6" w14:textId="12C4EE96" w:rsidR="008348AA" w:rsidRPr="003E0A29" w:rsidRDefault="008348AA" w:rsidP="008E2D87">
            <w:pPr>
              <w:spacing w:after="0"/>
              <w:jc w:val="center"/>
              <w:rPr>
                <w:b/>
              </w:rPr>
            </w:pPr>
            <w:r w:rsidRPr="003E0A29">
              <w:rPr>
                <w:b/>
              </w:rPr>
              <w:t xml:space="preserve">Or </w:t>
            </w:r>
            <w:r w:rsidR="002456A0">
              <w:rPr>
                <w:b/>
              </w:rPr>
              <w:t>Celebration asse</w:t>
            </w:r>
            <w:bookmarkStart w:id="0" w:name="_GoBack"/>
            <w:bookmarkEnd w:id="0"/>
            <w:r w:rsidRPr="003E0A29">
              <w:rPr>
                <w:b/>
              </w:rPr>
              <w:t>mbly</w:t>
            </w:r>
          </w:p>
          <w:p w14:paraId="1F122583" w14:textId="77777777" w:rsidR="00165D56" w:rsidRPr="003E0A29" w:rsidRDefault="00165D56" w:rsidP="008E2D87">
            <w:pPr>
              <w:spacing w:after="0"/>
              <w:jc w:val="center"/>
              <w:rPr>
                <w:b/>
              </w:rPr>
            </w:pPr>
          </w:p>
          <w:p w14:paraId="590AE9C9" w14:textId="481314CF" w:rsidR="00FC7767" w:rsidRPr="003E0A29" w:rsidRDefault="00165D56" w:rsidP="008E2D87">
            <w:pPr>
              <w:spacing w:after="0"/>
              <w:jc w:val="center"/>
            </w:pPr>
            <w:r w:rsidRPr="003E0A29">
              <w:rPr>
                <w:b/>
              </w:rPr>
              <w:t>MG</w:t>
            </w:r>
          </w:p>
          <w:p w14:paraId="1A35C386" w14:textId="77777777" w:rsidR="00FC7767" w:rsidRPr="003E0A29" w:rsidRDefault="00FC7767" w:rsidP="008E2D87">
            <w:pPr>
              <w:spacing w:after="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87EF4AF" w14:textId="680F9360" w:rsidR="00FC7767" w:rsidRPr="0068601C" w:rsidRDefault="008348AA" w:rsidP="008E2D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TTS</w:t>
            </w:r>
          </w:p>
        </w:tc>
      </w:tr>
    </w:tbl>
    <w:p w14:paraId="44DB873C" w14:textId="77777777" w:rsidR="00920D75" w:rsidRDefault="00920D75"/>
    <w:p w14:paraId="08C396F8" w14:textId="77777777" w:rsidR="004C2720" w:rsidRDefault="004C2720"/>
    <w:p w14:paraId="27092CE9" w14:textId="77777777" w:rsidR="002E3F0A" w:rsidRDefault="002E3F0A">
      <w:pPr>
        <w:rPr>
          <w:b/>
        </w:rPr>
      </w:pPr>
    </w:p>
    <w:p w14:paraId="4F9DA51C" w14:textId="1AADECE0" w:rsidR="00133373" w:rsidRPr="002E3F0A" w:rsidRDefault="00133373">
      <w:pPr>
        <w:rPr>
          <w:b/>
          <w:sz w:val="28"/>
          <w:szCs w:val="28"/>
        </w:rPr>
      </w:pPr>
    </w:p>
    <w:p w14:paraId="0214269E" w14:textId="17B852E7" w:rsidR="0042214B" w:rsidRPr="002E3F0A" w:rsidRDefault="0042214B">
      <w:pPr>
        <w:rPr>
          <w:b/>
          <w:sz w:val="28"/>
          <w:szCs w:val="28"/>
        </w:rPr>
      </w:pPr>
    </w:p>
    <w:sectPr w:rsidR="0042214B" w:rsidRPr="002E3F0A" w:rsidSect="004A440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50DC" w14:textId="77777777" w:rsidR="00034850" w:rsidRDefault="00034850" w:rsidP="00465172">
      <w:pPr>
        <w:spacing w:after="0" w:line="240" w:lineRule="auto"/>
      </w:pPr>
      <w:r>
        <w:separator/>
      </w:r>
    </w:p>
  </w:endnote>
  <w:endnote w:type="continuationSeparator" w:id="0">
    <w:p w14:paraId="006B8F6C" w14:textId="77777777" w:rsidR="00034850" w:rsidRDefault="00034850" w:rsidP="0046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F9DB" w14:textId="77777777" w:rsidR="00034850" w:rsidRDefault="00034850" w:rsidP="00465172">
      <w:pPr>
        <w:spacing w:after="0" w:line="240" w:lineRule="auto"/>
      </w:pPr>
      <w:r>
        <w:separator/>
      </w:r>
    </w:p>
  </w:footnote>
  <w:footnote w:type="continuationSeparator" w:id="0">
    <w:p w14:paraId="2945CE71" w14:textId="77777777" w:rsidR="00034850" w:rsidRDefault="00034850" w:rsidP="0046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3AD9" w14:textId="0132EE05" w:rsidR="00465172" w:rsidRDefault="00465172">
    <w:pPr>
      <w:pStyle w:val="Header"/>
      <w:rPr>
        <w:sz w:val="36"/>
        <w:szCs w:val="36"/>
      </w:rPr>
    </w:pPr>
    <w:r w:rsidRPr="00465172">
      <w:rPr>
        <w:sz w:val="36"/>
        <w:szCs w:val="36"/>
      </w:rPr>
      <w:t xml:space="preserve">Saplings Weekly Schedule </w:t>
    </w:r>
    <w:r w:rsidR="00AF318B">
      <w:rPr>
        <w:sz w:val="36"/>
        <w:szCs w:val="36"/>
      </w:rPr>
      <w:t>September</w:t>
    </w:r>
    <w:r w:rsidR="00FC0243">
      <w:rPr>
        <w:sz w:val="36"/>
        <w:szCs w:val="36"/>
      </w:rPr>
      <w:t xml:space="preserve"> </w:t>
    </w:r>
    <w:r w:rsidRPr="00465172">
      <w:rPr>
        <w:sz w:val="36"/>
        <w:szCs w:val="36"/>
      </w:rPr>
      <w:t>202</w:t>
    </w:r>
    <w:r w:rsidR="00FC0243">
      <w:rPr>
        <w:sz w:val="36"/>
        <w:szCs w:val="36"/>
      </w:rPr>
      <w:t>2-</w:t>
    </w:r>
    <w:r>
      <w:rPr>
        <w:sz w:val="36"/>
        <w:szCs w:val="36"/>
      </w:rPr>
      <w:t xml:space="preserve"> </w:t>
    </w:r>
    <w:r w:rsidR="008E1B19">
      <w:rPr>
        <w:sz w:val="36"/>
        <w:szCs w:val="36"/>
      </w:rPr>
      <w:t xml:space="preserve">           </w:t>
    </w:r>
    <w:r>
      <w:rPr>
        <w:sz w:val="36"/>
        <w:szCs w:val="36"/>
      </w:rPr>
      <w:t>Ms M</w:t>
    </w:r>
    <w:r w:rsidR="008E1B19">
      <w:rPr>
        <w:sz w:val="36"/>
        <w:szCs w:val="36"/>
      </w:rPr>
      <w:t>.</w:t>
    </w:r>
    <w:r w:rsidR="00D57CD0">
      <w:rPr>
        <w:sz w:val="36"/>
        <w:szCs w:val="36"/>
      </w:rPr>
      <w:t xml:space="preserve"> Gilmartin &amp; </w:t>
    </w:r>
    <w:r w:rsidR="008348AA">
      <w:rPr>
        <w:sz w:val="36"/>
        <w:szCs w:val="36"/>
      </w:rPr>
      <w:t xml:space="preserve">Mrs T </w:t>
    </w:r>
    <w:proofErr w:type="spellStart"/>
    <w:r w:rsidR="008348AA">
      <w:rPr>
        <w:sz w:val="36"/>
        <w:szCs w:val="36"/>
      </w:rPr>
      <w:t>Con</w:t>
    </w:r>
    <w:r w:rsidR="00015EC8">
      <w:rPr>
        <w:sz w:val="36"/>
        <w:szCs w:val="36"/>
      </w:rPr>
      <w:t>eron</w:t>
    </w:r>
    <w:proofErr w:type="spellEnd"/>
    <w:r w:rsidR="00BA0F90">
      <w:rPr>
        <w:sz w:val="36"/>
        <w:szCs w:val="36"/>
      </w:rPr>
      <w:t xml:space="preserve">&amp; Miss </w:t>
    </w:r>
    <w:proofErr w:type="spellStart"/>
    <w:r w:rsidR="00BA0F90">
      <w:rPr>
        <w:sz w:val="36"/>
        <w:szCs w:val="36"/>
      </w:rPr>
      <w:t>Whiteley</w:t>
    </w:r>
    <w:proofErr w:type="spellEnd"/>
  </w:p>
  <w:p w14:paraId="64F95ED6" w14:textId="77777777" w:rsidR="008E1B19" w:rsidRPr="00465172" w:rsidRDefault="008E1B19">
    <w:pPr>
      <w:pStyle w:val="Header"/>
      <w:rPr>
        <w:sz w:val="36"/>
        <w:szCs w:val="36"/>
      </w:rPr>
    </w:pPr>
  </w:p>
  <w:p w14:paraId="5CC57159" w14:textId="77777777" w:rsidR="00A471E9" w:rsidRDefault="00A47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2"/>
    <w:rsid w:val="00015EC8"/>
    <w:rsid w:val="00034850"/>
    <w:rsid w:val="000362EE"/>
    <w:rsid w:val="0004563C"/>
    <w:rsid w:val="00046949"/>
    <w:rsid w:val="00051651"/>
    <w:rsid w:val="00086DC1"/>
    <w:rsid w:val="00090972"/>
    <w:rsid w:val="00094B43"/>
    <w:rsid w:val="000D753A"/>
    <w:rsid w:val="0013116D"/>
    <w:rsid w:val="00133373"/>
    <w:rsid w:val="0014088C"/>
    <w:rsid w:val="00152994"/>
    <w:rsid w:val="00165D56"/>
    <w:rsid w:val="001A0997"/>
    <w:rsid w:val="001C5D6E"/>
    <w:rsid w:val="001E6EEB"/>
    <w:rsid w:val="001F3B47"/>
    <w:rsid w:val="00214733"/>
    <w:rsid w:val="00241AD2"/>
    <w:rsid w:val="002456A0"/>
    <w:rsid w:val="002524F7"/>
    <w:rsid w:val="00253D0D"/>
    <w:rsid w:val="002D4084"/>
    <w:rsid w:val="002E3F0A"/>
    <w:rsid w:val="0031622B"/>
    <w:rsid w:val="003225F8"/>
    <w:rsid w:val="00325770"/>
    <w:rsid w:val="00350AB0"/>
    <w:rsid w:val="00367D3B"/>
    <w:rsid w:val="003A2C37"/>
    <w:rsid w:val="003B278B"/>
    <w:rsid w:val="003B3750"/>
    <w:rsid w:val="003D3231"/>
    <w:rsid w:val="003E0A29"/>
    <w:rsid w:val="00410E61"/>
    <w:rsid w:val="0042214B"/>
    <w:rsid w:val="00426B5C"/>
    <w:rsid w:val="00430BB2"/>
    <w:rsid w:val="00445FD3"/>
    <w:rsid w:val="00456154"/>
    <w:rsid w:val="00465172"/>
    <w:rsid w:val="004869CA"/>
    <w:rsid w:val="00487D92"/>
    <w:rsid w:val="0049269B"/>
    <w:rsid w:val="004A4402"/>
    <w:rsid w:val="004B4D1F"/>
    <w:rsid w:val="004C2720"/>
    <w:rsid w:val="004F54B9"/>
    <w:rsid w:val="005115E6"/>
    <w:rsid w:val="005212D3"/>
    <w:rsid w:val="00540A3A"/>
    <w:rsid w:val="0056551E"/>
    <w:rsid w:val="0057648C"/>
    <w:rsid w:val="005B03CC"/>
    <w:rsid w:val="00620E24"/>
    <w:rsid w:val="00633CB3"/>
    <w:rsid w:val="00673884"/>
    <w:rsid w:val="006B1C31"/>
    <w:rsid w:val="006E0A75"/>
    <w:rsid w:val="006E4BB3"/>
    <w:rsid w:val="00716A01"/>
    <w:rsid w:val="00725D54"/>
    <w:rsid w:val="00752002"/>
    <w:rsid w:val="00757F35"/>
    <w:rsid w:val="007718C7"/>
    <w:rsid w:val="00781001"/>
    <w:rsid w:val="007A0091"/>
    <w:rsid w:val="007C1722"/>
    <w:rsid w:val="007C309B"/>
    <w:rsid w:val="007E18FD"/>
    <w:rsid w:val="007E73D8"/>
    <w:rsid w:val="00820FF8"/>
    <w:rsid w:val="00831904"/>
    <w:rsid w:val="008348AA"/>
    <w:rsid w:val="00886E44"/>
    <w:rsid w:val="00886EE6"/>
    <w:rsid w:val="008A3648"/>
    <w:rsid w:val="008B1F33"/>
    <w:rsid w:val="008C1D4B"/>
    <w:rsid w:val="008E1B19"/>
    <w:rsid w:val="008E2D87"/>
    <w:rsid w:val="008F3298"/>
    <w:rsid w:val="00920D75"/>
    <w:rsid w:val="009345E9"/>
    <w:rsid w:val="00947BFE"/>
    <w:rsid w:val="00962ECF"/>
    <w:rsid w:val="00973FBD"/>
    <w:rsid w:val="00987731"/>
    <w:rsid w:val="009956D7"/>
    <w:rsid w:val="009B0B1F"/>
    <w:rsid w:val="009B5A3A"/>
    <w:rsid w:val="009D38ED"/>
    <w:rsid w:val="009F03DF"/>
    <w:rsid w:val="00A269D8"/>
    <w:rsid w:val="00A4522E"/>
    <w:rsid w:val="00A471E9"/>
    <w:rsid w:val="00A54C5C"/>
    <w:rsid w:val="00A57AFE"/>
    <w:rsid w:val="00A86184"/>
    <w:rsid w:val="00A95504"/>
    <w:rsid w:val="00A975ED"/>
    <w:rsid w:val="00AC50AB"/>
    <w:rsid w:val="00AD5777"/>
    <w:rsid w:val="00AE22A4"/>
    <w:rsid w:val="00AF318B"/>
    <w:rsid w:val="00AF31AE"/>
    <w:rsid w:val="00B7393D"/>
    <w:rsid w:val="00B866C7"/>
    <w:rsid w:val="00BA0F90"/>
    <w:rsid w:val="00BC5736"/>
    <w:rsid w:val="00BC5F13"/>
    <w:rsid w:val="00BE40A6"/>
    <w:rsid w:val="00BF770F"/>
    <w:rsid w:val="00BF7C62"/>
    <w:rsid w:val="00C750CB"/>
    <w:rsid w:val="00CA65B2"/>
    <w:rsid w:val="00CB04ED"/>
    <w:rsid w:val="00CB2A25"/>
    <w:rsid w:val="00CE5EC2"/>
    <w:rsid w:val="00D278A7"/>
    <w:rsid w:val="00D321E2"/>
    <w:rsid w:val="00D43AB7"/>
    <w:rsid w:val="00D57CD0"/>
    <w:rsid w:val="00DA25B0"/>
    <w:rsid w:val="00DB731D"/>
    <w:rsid w:val="00DC7740"/>
    <w:rsid w:val="00E33181"/>
    <w:rsid w:val="00E35F17"/>
    <w:rsid w:val="00ED008F"/>
    <w:rsid w:val="00ED45D4"/>
    <w:rsid w:val="00F17EA5"/>
    <w:rsid w:val="00F45CB5"/>
    <w:rsid w:val="00F739FA"/>
    <w:rsid w:val="00FA4A2F"/>
    <w:rsid w:val="00FA4B76"/>
    <w:rsid w:val="00FB6707"/>
    <w:rsid w:val="00FC0243"/>
    <w:rsid w:val="00FC7767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274A"/>
  <w15:chartTrackingRefBased/>
  <w15:docId w15:val="{ADAAD70A-9E0F-4D57-98D2-75E773C7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01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0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7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72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AE22A4"/>
    <w:pPr>
      <w:spacing w:after="0" w:line="240" w:lineRule="auto"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471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B3"/>
    <w:rPr>
      <w:rFonts w:ascii="Segoe UI" w:eastAsiaTheme="minorEastAsia" w:hAnsi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C642DB7DE34FAC388C3BCFF6A940" ma:contentTypeVersion="12" ma:contentTypeDescription="Create a new document." ma:contentTypeScope="" ma:versionID="31356548ed417c9808ca16c71e2bfd29">
  <xsd:schema xmlns:xsd="http://www.w3.org/2001/XMLSchema" xmlns:xs="http://www.w3.org/2001/XMLSchema" xmlns:p="http://schemas.microsoft.com/office/2006/metadata/properties" xmlns:ns3="f4169241-9e50-44b0-a318-149088f0783a" xmlns:ns4="429b8fdd-159d-40a5-8951-9360f11e523a" targetNamespace="http://schemas.microsoft.com/office/2006/metadata/properties" ma:root="true" ma:fieldsID="f8d589595785401fe5f3554a6594c292" ns3:_="" ns4:_="">
    <xsd:import namespace="f4169241-9e50-44b0-a318-149088f0783a"/>
    <xsd:import namespace="429b8fdd-159d-40a5-8951-9360f11e52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9241-9e50-44b0-a318-149088f07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fdd-159d-40a5-8951-9360f11e5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299B1-8F6E-4412-AF27-55C853278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3AA48-AC74-4DCF-8A60-42CE3724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EFC06-3DAF-4AC3-B87A-EC5725B0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69241-9e50-44b0-a318-149088f0783a"/>
    <ds:schemaRef ds:uri="429b8fdd-159d-40a5-8951-9360f11e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Ryburn Valley High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Gilmartin</dc:creator>
  <cp:keywords/>
  <dc:description/>
  <cp:lastModifiedBy>Melanie Gilmartin</cp:lastModifiedBy>
  <cp:revision>10</cp:revision>
  <cp:lastPrinted>2022-09-06T09:20:00Z</cp:lastPrinted>
  <dcterms:created xsi:type="dcterms:W3CDTF">2022-09-04T10:54:00Z</dcterms:created>
  <dcterms:modified xsi:type="dcterms:W3CDTF">2022-09-13T16:47:00Z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0x0101000230C642DB7DE34FAC388C3BCFF6A940</vt:lpwstr>
  </property>
</Properties>
</file>