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2A1715FC"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Pr="003868E3">
        <w:rPr>
          <w:rFonts w:ascii="Arial" w:hAnsi="Arial" w:cs="Arial"/>
          <w:sz w:val="32"/>
          <w:szCs w:val="32"/>
        </w:rPr>
        <w:t>Weekly Learning – W/C 20</w:t>
      </w:r>
      <w:r w:rsidRPr="003868E3">
        <w:rPr>
          <w:rFonts w:ascii="Arial" w:hAnsi="Arial" w:cs="Arial"/>
          <w:sz w:val="32"/>
          <w:szCs w:val="32"/>
          <w:vertAlign w:val="superscript"/>
        </w:rPr>
        <w:t>th</w:t>
      </w:r>
      <w:r w:rsidRPr="003868E3">
        <w:rPr>
          <w:rFonts w:ascii="Arial" w:hAnsi="Arial" w:cs="Arial"/>
          <w:sz w:val="32"/>
          <w:szCs w:val="32"/>
        </w:rPr>
        <w:t xml:space="preserve"> April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12678BF0"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20</w:t>
            </w:r>
            <w:r w:rsidRPr="003868E3">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April </w:t>
            </w:r>
          </w:p>
        </w:tc>
        <w:tc>
          <w:tcPr>
            <w:tcW w:w="266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091A01D1"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21</w:t>
            </w:r>
            <w:r w:rsidRPr="003868E3">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April</w:t>
            </w:r>
          </w:p>
        </w:tc>
        <w:tc>
          <w:tcPr>
            <w:tcW w:w="2666"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063056DA"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22</w:t>
            </w:r>
            <w:r w:rsidRPr="003868E3">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April</w:t>
            </w:r>
          </w:p>
        </w:tc>
        <w:tc>
          <w:tcPr>
            <w:tcW w:w="266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1D3C1218"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23</w:t>
            </w:r>
            <w:r w:rsidRPr="003868E3">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xml:space="preserve"> April</w:t>
            </w:r>
          </w:p>
        </w:tc>
        <w:tc>
          <w:tcPr>
            <w:tcW w:w="2666"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45EC06F4"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24</w:t>
            </w:r>
            <w:r w:rsidRPr="003868E3">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April</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590812A6" w14:textId="77777777" w:rsidR="003868E3" w:rsidRDefault="00DE4215" w:rsidP="003868E3">
            <w:pPr>
              <w:jc w:val="center"/>
              <w:rPr>
                <w:rFonts w:ascii="Arial" w:hAnsi="Arial" w:cs="Arial"/>
              </w:rPr>
            </w:pPr>
            <w:r>
              <w:rPr>
                <w:rFonts w:ascii="Arial" w:hAnsi="Arial" w:cs="Arial"/>
              </w:rPr>
              <w:t>Real PE</w:t>
            </w:r>
          </w:p>
          <w:p w14:paraId="6847B22D" w14:textId="2243FEE6" w:rsidR="00DE4215" w:rsidRDefault="00DE4215" w:rsidP="003868E3">
            <w:pPr>
              <w:jc w:val="center"/>
              <w:rPr>
                <w:rFonts w:ascii="Arial" w:hAnsi="Arial" w:cs="Arial"/>
              </w:rPr>
            </w:pPr>
            <w:r>
              <w:rPr>
                <w:rFonts w:ascii="Arial" w:hAnsi="Arial" w:cs="Arial"/>
              </w:rPr>
              <w:t xml:space="preserve">Joe Wicks </w:t>
            </w:r>
          </w:p>
          <w:p w14:paraId="79C32C36" w14:textId="76331F48" w:rsidR="00DE4215" w:rsidRDefault="00DE4215" w:rsidP="003868E3">
            <w:pPr>
              <w:jc w:val="center"/>
              <w:rPr>
                <w:rFonts w:ascii="Arial" w:hAnsi="Arial" w:cs="Arial"/>
              </w:rPr>
            </w:pPr>
            <w:r>
              <w:rPr>
                <w:rFonts w:ascii="Arial" w:hAnsi="Arial" w:cs="Arial"/>
              </w:rPr>
              <w:t xml:space="preserve">Cosmic Kids Yoga </w:t>
            </w:r>
          </w:p>
        </w:tc>
        <w:tc>
          <w:tcPr>
            <w:tcW w:w="2665" w:type="dxa"/>
          </w:tcPr>
          <w:p w14:paraId="72FFAC0C" w14:textId="77777777" w:rsidR="00DE4215" w:rsidRDefault="00DE4215" w:rsidP="00DE4215">
            <w:pPr>
              <w:jc w:val="center"/>
              <w:rPr>
                <w:rFonts w:ascii="Arial" w:hAnsi="Arial" w:cs="Arial"/>
              </w:rPr>
            </w:pPr>
            <w:r>
              <w:rPr>
                <w:rFonts w:ascii="Arial" w:hAnsi="Arial" w:cs="Arial"/>
              </w:rPr>
              <w:t>Real PE</w:t>
            </w:r>
          </w:p>
          <w:p w14:paraId="55782FE9" w14:textId="77777777" w:rsidR="00DE4215" w:rsidRDefault="00DE4215" w:rsidP="00DE4215">
            <w:pPr>
              <w:jc w:val="center"/>
              <w:rPr>
                <w:rFonts w:ascii="Arial" w:hAnsi="Arial" w:cs="Arial"/>
              </w:rPr>
            </w:pPr>
            <w:r>
              <w:rPr>
                <w:rFonts w:ascii="Arial" w:hAnsi="Arial" w:cs="Arial"/>
              </w:rPr>
              <w:t xml:space="preserve">Joe Wicks </w:t>
            </w:r>
          </w:p>
          <w:p w14:paraId="4F8403DC" w14:textId="7ED2D8AE" w:rsidR="003868E3" w:rsidRDefault="00DE4215" w:rsidP="00DE4215">
            <w:pPr>
              <w:jc w:val="center"/>
              <w:rPr>
                <w:rFonts w:ascii="Arial" w:hAnsi="Arial" w:cs="Arial"/>
              </w:rPr>
            </w:pPr>
            <w:r>
              <w:rPr>
                <w:rFonts w:ascii="Arial" w:hAnsi="Arial" w:cs="Arial"/>
              </w:rPr>
              <w:t>Cosmic Kids Yoga</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34234A88" w14:textId="77777777" w:rsidR="00DE4215" w:rsidRDefault="00DE4215" w:rsidP="00DE4215">
            <w:pPr>
              <w:jc w:val="center"/>
              <w:rPr>
                <w:rFonts w:ascii="Arial" w:hAnsi="Arial" w:cs="Arial"/>
              </w:rPr>
            </w:pPr>
            <w:r>
              <w:rPr>
                <w:rFonts w:ascii="Arial" w:hAnsi="Arial" w:cs="Arial"/>
              </w:rPr>
              <w:t>Real PE</w:t>
            </w:r>
          </w:p>
          <w:p w14:paraId="48EF0964" w14:textId="77777777" w:rsidR="00DE4215" w:rsidRDefault="00DE4215" w:rsidP="00DE4215">
            <w:pPr>
              <w:jc w:val="center"/>
              <w:rPr>
                <w:rFonts w:ascii="Arial" w:hAnsi="Arial" w:cs="Arial"/>
              </w:rPr>
            </w:pPr>
            <w:r>
              <w:rPr>
                <w:rFonts w:ascii="Arial" w:hAnsi="Arial" w:cs="Arial"/>
              </w:rPr>
              <w:t xml:space="preserve">Joe Wicks </w:t>
            </w:r>
          </w:p>
          <w:p w14:paraId="5F61C74B" w14:textId="15480DD5" w:rsidR="003868E3" w:rsidRDefault="00DE4215" w:rsidP="00DE4215">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2EF3A1C2" w:rsidR="00DE4215" w:rsidRDefault="00DE4215" w:rsidP="00462E0E">
            <w:pPr>
              <w:jc w:val="center"/>
              <w:rPr>
                <w:rFonts w:ascii="Arial" w:hAnsi="Arial" w:cs="Arial"/>
              </w:rPr>
            </w:pPr>
            <w:r>
              <w:rPr>
                <w:rFonts w:ascii="Arial" w:hAnsi="Arial" w:cs="Arial"/>
              </w:rPr>
              <w:t xml:space="preserve">20 minutes daily </w:t>
            </w:r>
            <w:r w:rsidR="00802098">
              <w:rPr>
                <w:rFonts w:ascii="Arial" w:hAnsi="Arial" w:cs="Arial"/>
              </w:rPr>
              <w:t xml:space="preserve">– can be Pig Heart Boy or your own reading book – there are </w:t>
            </w:r>
            <w:r w:rsidR="00462E0E">
              <w:rPr>
                <w:rFonts w:ascii="Arial" w:hAnsi="Arial" w:cs="Arial"/>
              </w:rPr>
              <w:t>free audible books available at the moment.</w:t>
            </w:r>
            <w:r w:rsidR="00802098">
              <w:rPr>
                <w:rFonts w:ascii="Arial" w:hAnsi="Arial" w:cs="Arial"/>
              </w:rPr>
              <w:t xml:space="preserve"> </w:t>
            </w:r>
          </w:p>
        </w:tc>
        <w:tc>
          <w:tcPr>
            <w:tcW w:w="2665" w:type="dxa"/>
          </w:tcPr>
          <w:p w14:paraId="03AA9268" w14:textId="781AC1E5" w:rsidR="003868E3" w:rsidRDefault="00462E0E"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c>
          <w:tcPr>
            <w:tcW w:w="2666" w:type="dxa"/>
          </w:tcPr>
          <w:p w14:paraId="41BF5C8C" w14:textId="358D6FE5" w:rsidR="003868E3" w:rsidRDefault="00462E0E"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c>
          <w:tcPr>
            <w:tcW w:w="2665" w:type="dxa"/>
          </w:tcPr>
          <w:p w14:paraId="654E4C9C" w14:textId="0E0A67DB" w:rsidR="003868E3" w:rsidRPr="00DE4215" w:rsidRDefault="00462E0E" w:rsidP="00DE4215">
            <w:pPr>
              <w:jc w:val="center"/>
              <w:rPr>
                <w:rFonts w:ascii="Arial" w:hAnsi="Arial" w:cs="Arial"/>
                <w:b/>
                <w:bCs/>
              </w:rPr>
            </w:pPr>
            <w:r>
              <w:rPr>
                <w:rFonts w:ascii="Arial" w:hAnsi="Arial" w:cs="Arial"/>
              </w:rPr>
              <w:t>20 minutes daily – can be Pig Heart Boy or your own reading book – there are free audible books available at the moment.</w:t>
            </w:r>
          </w:p>
        </w:tc>
        <w:tc>
          <w:tcPr>
            <w:tcW w:w="2666" w:type="dxa"/>
          </w:tcPr>
          <w:p w14:paraId="07DDF024" w14:textId="403EF0DC" w:rsidR="003868E3" w:rsidRDefault="00462E0E"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r>
      <w:tr w:rsidR="00DE4215" w14:paraId="6D6CFFAD" w14:textId="77777777" w:rsidTr="003868E3">
        <w:tc>
          <w:tcPr>
            <w:tcW w:w="2124" w:type="dxa"/>
          </w:tcPr>
          <w:p w14:paraId="2704E982" w14:textId="494E46DB" w:rsidR="00DE4215" w:rsidRPr="00DE4215" w:rsidRDefault="008C769F" w:rsidP="008C769F">
            <w:pPr>
              <w:jc w:val="center"/>
              <w:rPr>
                <w:rFonts w:ascii="Arial" w:hAnsi="Arial" w:cs="Arial"/>
                <w:b/>
                <w:bCs/>
                <w:sz w:val="32"/>
                <w:szCs w:val="32"/>
              </w:rPr>
            </w:pPr>
            <w:r>
              <w:rPr>
                <w:rFonts w:ascii="Arial" w:hAnsi="Arial" w:cs="Arial"/>
                <w:b/>
                <w:bCs/>
                <w:sz w:val="32"/>
                <w:szCs w:val="32"/>
              </w:rPr>
              <w:t>SPAG/ Spelling</w:t>
            </w:r>
          </w:p>
        </w:tc>
        <w:tc>
          <w:tcPr>
            <w:tcW w:w="2665" w:type="dxa"/>
          </w:tcPr>
          <w:p w14:paraId="7FC19B18" w14:textId="77777777" w:rsidR="00DA542A" w:rsidRDefault="00DA542A" w:rsidP="00DA542A">
            <w:pPr>
              <w:jc w:val="center"/>
              <w:rPr>
                <w:rFonts w:ascii="Arial" w:hAnsi="Arial" w:cs="Arial"/>
              </w:rPr>
            </w:pPr>
            <w:r>
              <w:rPr>
                <w:rFonts w:ascii="Arial" w:hAnsi="Arial" w:cs="Arial"/>
              </w:rPr>
              <w:t>Spelling shed – stages 5 &amp; 6 (online spelling practice)</w:t>
            </w:r>
          </w:p>
          <w:p w14:paraId="027EDCD9" w14:textId="6ACA3ABE" w:rsidR="007924D4" w:rsidRDefault="007924D4" w:rsidP="00462E0E">
            <w:pPr>
              <w:jc w:val="center"/>
              <w:rPr>
                <w:rFonts w:ascii="Arial" w:hAnsi="Arial" w:cs="Arial"/>
              </w:rPr>
            </w:pPr>
          </w:p>
        </w:tc>
        <w:tc>
          <w:tcPr>
            <w:tcW w:w="2665" w:type="dxa"/>
          </w:tcPr>
          <w:p w14:paraId="57EB2249" w14:textId="24D16ECC" w:rsidR="007924D4" w:rsidRDefault="007924D4" w:rsidP="00DE4215">
            <w:pPr>
              <w:jc w:val="center"/>
              <w:rPr>
                <w:rFonts w:ascii="Arial" w:hAnsi="Arial" w:cs="Arial"/>
              </w:rPr>
            </w:pPr>
            <w:r>
              <w:rPr>
                <w:rFonts w:ascii="Arial" w:hAnsi="Arial" w:cs="Arial"/>
              </w:rPr>
              <w:t>S</w:t>
            </w:r>
            <w:r w:rsidR="008C769F">
              <w:rPr>
                <w:rFonts w:ascii="Arial" w:hAnsi="Arial" w:cs="Arial"/>
              </w:rPr>
              <w:t>PAG mat 1</w:t>
            </w:r>
            <w:r>
              <w:rPr>
                <w:rFonts w:ascii="Arial" w:hAnsi="Arial" w:cs="Arial"/>
              </w:rPr>
              <w:t xml:space="preserve"> – choose your level of difficulty</w:t>
            </w:r>
          </w:p>
        </w:tc>
        <w:tc>
          <w:tcPr>
            <w:tcW w:w="2666" w:type="dxa"/>
          </w:tcPr>
          <w:p w14:paraId="25997A74" w14:textId="77777777" w:rsidR="00DA542A" w:rsidRDefault="00DA542A" w:rsidP="00DA542A">
            <w:pPr>
              <w:jc w:val="center"/>
              <w:rPr>
                <w:rFonts w:ascii="Arial" w:hAnsi="Arial" w:cs="Arial"/>
              </w:rPr>
            </w:pPr>
            <w:r>
              <w:rPr>
                <w:rFonts w:ascii="Arial" w:hAnsi="Arial" w:cs="Arial"/>
              </w:rPr>
              <w:t>Spelling shed – stages 5 &amp; 6 (online spelling practice)</w:t>
            </w:r>
          </w:p>
          <w:p w14:paraId="728F1FDD" w14:textId="75682A62" w:rsidR="00DE4215" w:rsidRDefault="00DE4215" w:rsidP="00DE4215">
            <w:pPr>
              <w:jc w:val="center"/>
              <w:rPr>
                <w:rFonts w:ascii="Arial" w:hAnsi="Arial" w:cs="Arial"/>
              </w:rPr>
            </w:pPr>
          </w:p>
        </w:tc>
        <w:tc>
          <w:tcPr>
            <w:tcW w:w="2665" w:type="dxa"/>
          </w:tcPr>
          <w:p w14:paraId="77C64DDA" w14:textId="119441A8" w:rsidR="00DE4215" w:rsidRDefault="00DA542A" w:rsidP="00DE4215">
            <w:pPr>
              <w:jc w:val="center"/>
              <w:rPr>
                <w:rFonts w:ascii="Arial" w:hAnsi="Arial" w:cs="Arial"/>
              </w:rPr>
            </w:pPr>
            <w:r>
              <w:rPr>
                <w:rFonts w:ascii="Arial" w:hAnsi="Arial" w:cs="Arial"/>
              </w:rPr>
              <w:t>SPAG mat</w:t>
            </w:r>
            <w:r w:rsidR="008C769F">
              <w:rPr>
                <w:rFonts w:ascii="Arial" w:hAnsi="Arial" w:cs="Arial"/>
              </w:rPr>
              <w:t xml:space="preserve"> 2</w:t>
            </w:r>
            <w:r>
              <w:rPr>
                <w:rFonts w:ascii="Arial" w:hAnsi="Arial" w:cs="Arial"/>
              </w:rPr>
              <w:t xml:space="preserve"> – choose your level of difficulty</w:t>
            </w:r>
          </w:p>
        </w:tc>
        <w:tc>
          <w:tcPr>
            <w:tcW w:w="2666" w:type="dxa"/>
          </w:tcPr>
          <w:p w14:paraId="0BFB81D8" w14:textId="77777777" w:rsidR="00DA542A" w:rsidRDefault="00DA542A" w:rsidP="00DA542A">
            <w:pPr>
              <w:jc w:val="center"/>
              <w:rPr>
                <w:rFonts w:ascii="Arial" w:hAnsi="Arial" w:cs="Arial"/>
              </w:rPr>
            </w:pPr>
            <w:r>
              <w:rPr>
                <w:rFonts w:ascii="Arial" w:hAnsi="Arial" w:cs="Arial"/>
              </w:rPr>
              <w:t>Spelling shed – stages 5 &amp; 6 (online spelling practice)</w:t>
            </w:r>
          </w:p>
          <w:p w14:paraId="0DA5AC0B" w14:textId="799DF297" w:rsidR="007924D4" w:rsidRDefault="007924D4" w:rsidP="00462E0E">
            <w:pPr>
              <w:jc w:val="center"/>
              <w:rPr>
                <w:rFonts w:ascii="Arial" w:hAnsi="Arial" w:cs="Arial"/>
              </w:rPr>
            </w:pPr>
          </w:p>
        </w:tc>
      </w:tr>
      <w:tr w:rsidR="00DE4215" w14:paraId="74968DED" w14:textId="77777777" w:rsidTr="003868E3">
        <w:tc>
          <w:tcPr>
            <w:tcW w:w="2124" w:type="dxa"/>
          </w:tcPr>
          <w:p w14:paraId="0999802B" w14:textId="2AE81360" w:rsidR="00DE4215" w:rsidRPr="00DE4215" w:rsidRDefault="00DE4215" w:rsidP="00DE4215">
            <w:pPr>
              <w:jc w:val="center"/>
              <w:rPr>
                <w:rFonts w:ascii="Arial" w:hAnsi="Arial" w:cs="Arial"/>
                <w:b/>
                <w:bCs/>
                <w:sz w:val="32"/>
                <w:szCs w:val="32"/>
              </w:rPr>
            </w:pPr>
            <w:r>
              <w:rPr>
                <w:rFonts w:ascii="Arial" w:hAnsi="Arial" w:cs="Arial"/>
                <w:b/>
                <w:bCs/>
                <w:sz w:val="32"/>
                <w:szCs w:val="32"/>
              </w:rPr>
              <w:t>Maths</w:t>
            </w:r>
          </w:p>
        </w:tc>
        <w:tc>
          <w:tcPr>
            <w:tcW w:w="2665" w:type="dxa"/>
          </w:tcPr>
          <w:p w14:paraId="79FEB7E5" w14:textId="77777777" w:rsidR="00DE4215" w:rsidRDefault="00DA542A" w:rsidP="00DE4215">
            <w:pPr>
              <w:jc w:val="center"/>
              <w:rPr>
                <w:rFonts w:ascii="Arial" w:hAnsi="Arial" w:cs="Arial"/>
              </w:rPr>
            </w:pPr>
            <w:r>
              <w:rPr>
                <w:rFonts w:ascii="Arial" w:hAnsi="Arial" w:cs="Arial"/>
              </w:rPr>
              <w:t>Add whole numbers</w:t>
            </w:r>
          </w:p>
          <w:p w14:paraId="60D6AFE3" w14:textId="1FD071C7" w:rsidR="00DA542A" w:rsidRDefault="00DA542A" w:rsidP="00DE4215">
            <w:pPr>
              <w:jc w:val="center"/>
              <w:rPr>
                <w:rFonts w:ascii="Arial" w:hAnsi="Arial" w:cs="Arial"/>
              </w:rPr>
            </w:pPr>
            <w:r>
              <w:rPr>
                <w:rFonts w:ascii="Arial" w:hAnsi="Arial" w:cs="Arial"/>
              </w:rPr>
              <w:t>(Hamilton Trust – learning from home)</w:t>
            </w:r>
          </w:p>
        </w:tc>
        <w:tc>
          <w:tcPr>
            <w:tcW w:w="2665" w:type="dxa"/>
          </w:tcPr>
          <w:p w14:paraId="4D6FE62F" w14:textId="1AA9A79A" w:rsidR="00DE4215" w:rsidRDefault="00DA542A" w:rsidP="00DE4215">
            <w:pPr>
              <w:jc w:val="center"/>
              <w:rPr>
                <w:rFonts w:ascii="Arial" w:hAnsi="Arial" w:cs="Arial"/>
              </w:rPr>
            </w:pPr>
            <w:r>
              <w:rPr>
                <w:rFonts w:ascii="Arial" w:hAnsi="Arial" w:cs="Arial"/>
              </w:rPr>
              <w:t>Subtract whole numbers</w:t>
            </w:r>
          </w:p>
          <w:p w14:paraId="27266F22" w14:textId="4CC1B112" w:rsidR="00DA542A" w:rsidRDefault="00662277" w:rsidP="00DE4215">
            <w:pPr>
              <w:jc w:val="center"/>
              <w:rPr>
                <w:rFonts w:ascii="Arial" w:hAnsi="Arial" w:cs="Arial"/>
              </w:rPr>
            </w:pPr>
            <w:r>
              <w:rPr>
                <w:rFonts w:ascii="Arial" w:hAnsi="Arial" w:cs="Arial"/>
              </w:rPr>
              <w:t>(Hamilton Trust – learning from home)</w:t>
            </w:r>
          </w:p>
        </w:tc>
        <w:tc>
          <w:tcPr>
            <w:tcW w:w="2666" w:type="dxa"/>
          </w:tcPr>
          <w:p w14:paraId="3DB2DAA7" w14:textId="77777777" w:rsidR="00DE4215" w:rsidRDefault="00662277" w:rsidP="00DE4215">
            <w:pPr>
              <w:jc w:val="center"/>
              <w:rPr>
                <w:rFonts w:ascii="Arial" w:hAnsi="Arial" w:cs="Arial"/>
              </w:rPr>
            </w:pPr>
            <w:r>
              <w:rPr>
                <w:rFonts w:ascii="Arial" w:hAnsi="Arial" w:cs="Arial"/>
              </w:rPr>
              <w:t>Understanding decimals</w:t>
            </w:r>
          </w:p>
          <w:p w14:paraId="088232C3" w14:textId="117B0DB7" w:rsidR="00662277" w:rsidRDefault="00662277" w:rsidP="00DE4215">
            <w:pPr>
              <w:jc w:val="center"/>
              <w:rPr>
                <w:rFonts w:ascii="Arial" w:hAnsi="Arial" w:cs="Arial"/>
              </w:rPr>
            </w:pPr>
            <w:r>
              <w:rPr>
                <w:rFonts w:ascii="Arial" w:hAnsi="Arial" w:cs="Arial"/>
              </w:rPr>
              <w:t>(Hamilton Trust – learning from home)</w:t>
            </w:r>
          </w:p>
        </w:tc>
        <w:tc>
          <w:tcPr>
            <w:tcW w:w="2665" w:type="dxa"/>
          </w:tcPr>
          <w:p w14:paraId="5A1C1B29" w14:textId="77777777" w:rsidR="00DE4215" w:rsidRDefault="00662277" w:rsidP="00DE4215">
            <w:pPr>
              <w:jc w:val="center"/>
              <w:rPr>
                <w:rFonts w:ascii="Arial" w:hAnsi="Arial" w:cs="Arial"/>
              </w:rPr>
            </w:pPr>
            <w:r>
              <w:rPr>
                <w:rFonts w:ascii="Arial" w:hAnsi="Arial" w:cs="Arial"/>
              </w:rPr>
              <w:t>Adding decimals</w:t>
            </w:r>
          </w:p>
          <w:p w14:paraId="05E21A4A" w14:textId="6AAED557" w:rsidR="00662277" w:rsidRDefault="00662277" w:rsidP="00DE4215">
            <w:pPr>
              <w:jc w:val="center"/>
              <w:rPr>
                <w:rFonts w:ascii="Arial" w:hAnsi="Arial" w:cs="Arial"/>
              </w:rPr>
            </w:pPr>
            <w:r>
              <w:rPr>
                <w:rFonts w:ascii="Arial" w:hAnsi="Arial" w:cs="Arial"/>
              </w:rPr>
              <w:t>(Hamilton Trust – learning from home)</w:t>
            </w:r>
          </w:p>
        </w:tc>
        <w:tc>
          <w:tcPr>
            <w:tcW w:w="2666" w:type="dxa"/>
          </w:tcPr>
          <w:p w14:paraId="2C66F5F5" w14:textId="77777777" w:rsidR="00DE4215" w:rsidRDefault="00662277" w:rsidP="00DE4215">
            <w:pPr>
              <w:jc w:val="center"/>
              <w:rPr>
                <w:rFonts w:ascii="Arial" w:hAnsi="Arial" w:cs="Arial"/>
              </w:rPr>
            </w:pPr>
            <w:r>
              <w:rPr>
                <w:rFonts w:ascii="Arial" w:hAnsi="Arial" w:cs="Arial"/>
              </w:rPr>
              <w:t>Finding a difference – decimals and change</w:t>
            </w:r>
          </w:p>
          <w:p w14:paraId="4E174C3E" w14:textId="04F6730D" w:rsidR="008C769F" w:rsidRDefault="008C769F" w:rsidP="00DE4215">
            <w:pPr>
              <w:jc w:val="center"/>
              <w:rPr>
                <w:rFonts w:ascii="Arial" w:hAnsi="Arial" w:cs="Arial"/>
              </w:rPr>
            </w:pPr>
            <w:r>
              <w:rPr>
                <w:rFonts w:ascii="Arial" w:hAnsi="Arial" w:cs="Arial"/>
              </w:rPr>
              <w:t>(Hamilton Trust – learning from home)</w:t>
            </w:r>
          </w:p>
        </w:tc>
      </w:tr>
      <w:tr w:rsidR="00DE4215" w14:paraId="4D0CD327" w14:textId="77777777" w:rsidTr="003868E3">
        <w:tc>
          <w:tcPr>
            <w:tcW w:w="2124" w:type="dxa"/>
          </w:tcPr>
          <w:p w14:paraId="4ECFB475" w14:textId="034AE138"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6B3C6B74" w14:textId="77777777" w:rsidR="00DA542A" w:rsidRDefault="00DA542A" w:rsidP="00DA542A">
            <w:pPr>
              <w:jc w:val="center"/>
              <w:rPr>
                <w:rFonts w:ascii="Arial" w:hAnsi="Arial" w:cs="Arial"/>
              </w:rPr>
            </w:pPr>
            <w:r>
              <w:rPr>
                <w:rFonts w:ascii="Arial" w:hAnsi="Arial" w:cs="Arial"/>
              </w:rPr>
              <w:t>Pig Heart Boy comprehension</w:t>
            </w:r>
          </w:p>
          <w:p w14:paraId="07F338A8" w14:textId="77777777" w:rsidR="00DA542A" w:rsidRDefault="00DA542A" w:rsidP="00DA542A">
            <w:pPr>
              <w:jc w:val="center"/>
              <w:rPr>
                <w:rFonts w:ascii="Arial" w:hAnsi="Arial" w:cs="Arial"/>
              </w:rPr>
            </w:pPr>
            <w:r>
              <w:rPr>
                <w:rFonts w:ascii="Arial" w:hAnsi="Arial" w:cs="Arial"/>
              </w:rPr>
              <w:t>Check answers to chapters 4, 5 and 6.</w:t>
            </w:r>
          </w:p>
          <w:p w14:paraId="18D12DB8" w14:textId="77777777" w:rsidR="00DA542A" w:rsidRDefault="00DA542A" w:rsidP="00DA542A">
            <w:pPr>
              <w:jc w:val="center"/>
              <w:rPr>
                <w:rFonts w:ascii="Arial" w:hAnsi="Arial" w:cs="Arial"/>
              </w:rPr>
            </w:pPr>
            <w:r>
              <w:rPr>
                <w:rFonts w:ascii="Arial" w:hAnsi="Arial" w:cs="Arial"/>
              </w:rPr>
              <w:t>Answer today’s questions on the end of chapter 6 and also chapter 7.</w:t>
            </w:r>
          </w:p>
          <w:p w14:paraId="114AD3FC" w14:textId="68EFC3EC" w:rsidR="00DE4215" w:rsidRPr="000615C3" w:rsidRDefault="00DE4215" w:rsidP="00DA542A">
            <w:pPr>
              <w:jc w:val="center"/>
              <w:rPr>
                <w:rFonts w:ascii="Arial" w:hAnsi="Arial" w:cs="Arial"/>
                <w:b/>
                <w:bCs/>
              </w:rPr>
            </w:pPr>
          </w:p>
        </w:tc>
        <w:tc>
          <w:tcPr>
            <w:tcW w:w="2665" w:type="dxa"/>
          </w:tcPr>
          <w:p w14:paraId="7EB3181A" w14:textId="513C32C3" w:rsidR="00DE4215" w:rsidRDefault="00DA542A" w:rsidP="00DE4215">
            <w:pPr>
              <w:jc w:val="center"/>
              <w:rPr>
                <w:rFonts w:ascii="Arial" w:hAnsi="Arial" w:cs="Arial"/>
              </w:rPr>
            </w:pPr>
            <w:r>
              <w:rPr>
                <w:rFonts w:ascii="Arial" w:hAnsi="Arial" w:cs="Arial"/>
              </w:rPr>
              <w:t>Complete student booklet tasks 4 and 5</w:t>
            </w:r>
          </w:p>
        </w:tc>
        <w:tc>
          <w:tcPr>
            <w:tcW w:w="2666" w:type="dxa"/>
          </w:tcPr>
          <w:p w14:paraId="37B08812" w14:textId="382EE4C4" w:rsidR="00DE4215" w:rsidRDefault="00DA542A" w:rsidP="00DE4215">
            <w:pPr>
              <w:jc w:val="center"/>
              <w:rPr>
                <w:rFonts w:ascii="Arial" w:hAnsi="Arial" w:cs="Arial"/>
              </w:rPr>
            </w:pPr>
            <w:r>
              <w:rPr>
                <w:rFonts w:ascii="Arial" w:hAnsi="Arial" w:cs="Arial"/>
              </w:rPr>
              <w:t xml:space="preserve">Diary entry – re-read chapter 4 when Dr Bryce visits Cameron for the first time. Create a mind map with all the thoughts that Cam may have – this will be your planning for </w:t>
            </w:r>
            <w:r>
              <w:rPr>
                <w:rFonts w:ascii="Arial" w:hAnsi="Arial" w:cs="Arial"/>
              </w:rPr>
              <w:lastRenderedPageBreak/>
              <w:t>tomorrow’s writing.</w:t>
            </w:r>
          </w:p>
        </w:tc>
        <w:tc>
          <w:tcPr>
            <w:tcW w:w="2665" w:type="dxa"/>
          </w:tcPr>
          <w:p w14:paraId="0A60E04D" w14:textId="276A093E" w:rsidR="00DE4215" w:rsidRDefault="00DA542A" w:rsidP="00DE4215">
            <w:pPr>
              <w:jc w:val="center"/>
              <w:rPr>
                <w:rFonts w:ascii="Arial" w:hAnsi="Arial" w:cs="Arial"/>
              </w:rPr>
            </w:pPr>
            <w:r>
              <w:rPr>
                <w:rFonts w:ascii="Arial" w:hAnsi="Arial" w:cs="Arial"/>
              </w:rPr>
              <w:lastRenderedPageBreak/>
              <w:t>Write your diary entry using your plan from yesterday.</w:t>
            </w:r>
          </w:p>
        </w:tc>
        <w:tc>
          <w:tcPr>
            <w:tcW w:w="2666" w:type="dxa"/>
          </w:tcPr>
          <w:p w14:paraId="3B707D6C" w14:textId="77777777" w:rsidR="00DA542A" w:rsidRDefault="00DA542A" w:rsidP="00DA542A">
            <w:pPr>
              <w:jc w:val="center"/>
              <w:rPr>
                <w:rFonts w:ascii="Arial" w:hAnsi="Arial" w:cs="Arial"/>
              </w:rPr>
            </w:pPr>
            <w:r>
              <w:rPr>
                <w:rFonts w:ascii="Arial" w:hAnsi="Arial" w:cs="Arial"/>
              </w:rPr>
              <w:t>Pig Heart Boy comprehension</w:t>
            </w:r>
          </w:p>
          <w:p w14:paraId="658867BB" w14:textId="77777777" w:rsidR="00DA542A" w:rsidRDefault="00DA542A" w:rsidP="00DA542A">
            <w:pPr>
              <w:jc w:val="center"/>
              <w:rPr>
                <w:rFonts w:ascii="Arial" w:hAnsi="Arial" w:cs="Arial"/>
              </w:rPr>
            </w:pPr>
            <w:r>
              <w:rPr>
                <w:rFonts w:ascii="Arial" w:hAnsi="Arial" w:cs="Arial"/>
              </w:rPr>
              <w:t>Check answers to chapters 6 and 7.</w:t>
            </w:r>
          </w:p>
          <w:p w14:paraId="3D00666C" w14:textId="77777777" w:rsidR="00DA542A" w:rsidRDefault="00DA542A" w:rsidP="00DA542A">
            <w:pPr>
              <w:jc w:val="center"/>
              <w:rPr>
                <w:rFonts w:ascii="Arial" w:hAnsi="Arial" w:cs="Arial"/>
              </w:rPr>
            </w:pPr>
            <w:r>
              <w:rPr>
                <w:rFonts w:ascii="Arial" w:hAnsi="Arial" w:cs="Arial"/>
              </w:rPr>
              <w:t>Answer today’s questions on chapters 8, 9 and 10.</w:t>
            </w:r>
          </w:p>
          <w:p w14:paraId="4189A192" w14:textId="53660FE1" w:rsidR="00DE4215" w:rsidRPr="000615C3" w:rsidRDefault="00DA542A" w:rsidP="00DA542A">
            <w:pPr>
              <w:jc w:val="center"/>
              <w:rPr>
                <w:rFonts w:ascii="Arial" w:hAnsi="Arial" w:cs="Arial"/>
                <w:b/>
                <w:bCs/>
              </w:rPr>
            </w:pPr>
            <w:r>
              <w:rPr>
                <w:rFonts w:ascii="Arial" w:hAnsi="Arial" w:cs="Arial"/>
              </w:rPr>
              <w:t>Complete student booklet task 6.</w:t>
            </w:r>
          </w:p>
        </w:tc>
      </w:tr>
      <w:tr w:rsidR="000615C3" w14:paraId="099F6222" w14:textId="77777777" w:rsidTr="00BE7306">
        <w:tc>
          <w:tcPr>
            <w:tcW w:w="2124" w:type="dxa"/>
          </w:tcPr>
          <w:p w14:paraId="6D045D3C" w14:textId="65BA07C6" w:rsidR="000615C3" w:rsidRDefault="000615C3" w:rsidP="00DE4215">
            <w:pPr>
              <w:jc w:val="center"/>
              <w:rPr>
                <w:rFonts w:ascii="Arial" w:hAnsi="Arial" w:cs="Arial"/>
                <w:b/>
                <w:bCs/>
                <w:sz w:val="32"/>
                <w:szCs w:val="32"/>
              </w:rPr>
            </w:pPr>
            <w:r>
              <w:rPr>
                <w:rFonts w:ascii="Arial" w:hAnsi="Arial" w:cs="Arial"/>
                <w:b/>
                <w:bCs/>
                <w:sz w:val="32"/>
                <w:szCs w:val="32"/>
              </w:rPr>
              <w:lastRenderedPageBreak/>
              <w:t xml:space="preserve">Topic </w:t>
            </w:r>
          </w:p>
        </w:tc>
        <w:tc>
          <w:tcPr>
            <w:tcW w:w="13327" w:type="dxa"/>
            <w:gridSpan w:val="5"/>
          </w:tcPr>
          <w:p w14:paraId="4DFD4DD2" w14:textId="09B2B42A" w:rsidR="000615C3" w:rsidRDefault="00745A2C" w:rsidP="00745A2C">
            <w:pPr>
              <w:rPr>
                <w:rFonts w:ascii="Arial" w:hAnsi="Arial" w:cs="Arial"/>
              </w:rPr>
            </w:pPr>
            <w:r>
              <w:rPr>
                <w:rFonts w:ascii="Arial" w:hAnsi="Arial" w:cs="Arial"/>
              </w:rPr>
              <w:t xml:space="preserve">How does your heart work? Use the internet to find out how what your heart looks like, how big it is, label a diagram </w:t>
            </w:r>
            <w:r w:rsidR="00446C17">
              <w:rPr>
                <w:rFonts w:ascii="Arial" w:hAnsi="Arial" w:cs="Arial"/>
              </w:rPr>
              <w:t>of the heart.  Investi</w:t>
            </w:r>
            <w:r>
              <w:rPr>
                <w:rFonts w:ascii="Arial" w:hAnsi="Arial" w:cs="Arial"/>
              </w:rPr>
              <w:t>gate what happens to your heart when you exercise. Carry out a fair test</w:t>
            </w:r>
            <w:r w:rsidR="00446C17">
              <w:rPr>
                <w:rFonts w:ascii="Arial" w:hAnsi="Arial" w:cs="Arial"/>
              </w:rPr>
              <w:t xml:space="preserve"> by getting a resting heart rate (count your pulse for a minute – do it 3 times and then get an average), then do different activities and check your heart rate before it slows down! Maybe you could compare your heart rate with </w:t>
            </w:r>
            <w:proofErr w:type="gramStart"/>
            <w:r w:rsidR="00446C17">
              <w:rPr>
                <w:rFonts w:ascii="Arial" w:hAnsi="Arial" w:cs="Arial"/>
              </w:rPr>
              <w:t>a siblings</w:t>
            </w:r>
            <w:proofErr w:type="gramEnd"/>
            <w:r w:rsidR="00446C17">
              <w:rPr>
                <w:rFonts w:ascii="Arial" w:hAnsi="Arial" w:cs="Arial"/>
              </w:rPr>
              <w:t xml:space="preserve"> or even a parents! Can you make a graph to show your results? This is your science work for the whole week so take your time with it – you could produce a little booklet about the heart. Next week we’ll look at circulation, so don’t go onto that just yet.</w:t>
            </w:r>
          </w:p>
        </w:tc>
      </w:tr>
    </w:tbl>
    <w:p w14:paraId="413365DE" w14:textId="03710A12"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bookmarkStart w:id="0" w:name="_GoBack"/>
    <w:bookmarkEnd w:id="0"/>
    <w:p w14:paraId="2FA8DE71" w14:textId="13A86C2F" w:rsidR="000615C3" w:rsidRPr="007D5B9C" w:rsidRDefault="007D5B9C" w:rsidP="007D5B9C">
      <w:pPr>
        <w:ind w:left="-709"/>
        <w:rPr>
          <w:color w:val="000000"/>
          <w:sz w:val="27"/>
          <w:szCs w:val="27"/>
        </w:rPr>
      </w:pPr>
      <w:r>
        <w:fldChar w:fldCharType="begin"/>
      </w:r>
      <w:r>
        <w:instrText xml:space="preserve"> HYPERLINK "https://www.youtube.com/user/CosmicKidsYoga" </w:instrText>
      </w:r>
      <w:r>
        <w:fldChar w:fldCharType="separate"/>
      </w:r>
      <w:r w:rsidR="000615C3" w:rsidRPr="00345139">
        <w:rPr>
          <w:rStyle w:val="Hyperlink"/>
          <w:rFonts w:ascii="Arial" w:hAnsi="Arial" w:cs="Arial"/>
        </w:rPr>
        <w:t>https://www.youtube.com/user/CosmicKidsYoga</w:t>
      </w:r>
      <w:r>
        <w:rPr>
          <w:rStyle w:val="Hyperlink"/>
          <w:rFonts w:ascii="Arial" w:hAnsi="Arial" w:cs="Arial"/>
        </w:rPr>
        <w:fldChar w:fldCharType="end"/>
      </w:r>
    </w:p>
    <w:p w14:paraId="13BC1568" w14:textId="09FC8B9B" w:rsidR="000615C3" w:rsidRDefault="000615C3" w:rsidP="000615C3">
      <w:pPr>
        <w:ind w:left="-709"/>
        <w:rPr>
          <w:rFonts w:ascii="Arial" w:hAnsi="Arial" w:cs="Arial"/>
        </w:rPr>
      </w:pPr>
    </w:p>
    <w:p w14:paraId="388479F9" w14:textId="01294FA8" w:rsidR="000615C3" w:rsidRDefault="007D5B9C" w:rsidP="000615C3">
      <w:pPr>
        <w:ind w:left="-709"/>
        <w:rPr>
          <w:rStyle w:val="Hyperlink"/>
          <w:rFonts w:ascii="Arial" w:hAnsi="Arial" w:cs="Arial"/>
        </w:rPr>
      </w:pPr>
      <w:hyperlink r:id="rId8"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7D5B9C" w:rsidP="000516E1">
      <w:pPr>
        <w:ind w:left="-709"/>
        <w:rPr>
          <w:rStyle w:val="Hyperlink"/>
          <w:rFonts w:ascii="Arial" w:hAnsi="Arial" w:cs="Arial"/>
        </w:rPr>
      </w:pPr>
      <w:hyperlink r:id="rId9"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7D5B9C" w:rsidP="000516E1">
      <w:pPr>
        <w:ind w:left="-709"/>
        <w:rPr>
          <w:rFonts w:ascii="Arial" w:hAnsi="Arial" w:cs="Arial"/>
        </w:rPr>
      </w:pPr>
      <w:hyperlink r:id="rId10"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7D5B9C" w:rsidP="000516E1">
      <w:pPr>
        <w:ind w:left="-709"/>
        <w:rPr>
          <w:rFonts w:ascii="Arial" w:hAnsi="Arial" w:cs="Arial"/>
          <w:color w:val="000000" w:themeColor="text1"/>
          <w:u w:val="single"/>
        </w:rPr>
      </w:pPr>
      <w:hyperlink r:id="rId11"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7D5B9C" w:rsidP="00671976">
      <w:pPr>
        <w:ind w:left="-709"/>
        <w:rPr>
          <w:rStyle w:val="Hyperlink"/>
          <w:rFonts w:ascii="Arial" w:hAnsi="Arial" w:cs="Arial"/>
          <w:bCs/>
        </w:rPr>
      </w:pPr>
      <w:hyperlink r:id="rId12"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7D5B9C" w:rsidP="00671976">
      <w:pPr>
        <w:ind w:left="-709"/>
        <w:rPr>
          <w:rStyle w:val="Hyperlink"/>
          <w:rFonts w:ascii="Arial" w:hAnsi="Arial" w:cs="Arial"/>
        </w:rPr>
      </w:pPr>
      <w:hyperlink r:id="rId13"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7D5B9C" w:rsidP="00671976">
      <w:pPr>
        <w:ind w:left="-709"/>
        <w:rPr>
          <w:rFonts w:ascii="Arial" w:hAnsi="Arial" w:cs="Arial"/>
          <w:color w:val="000000" w:themeColor="text1"/>
          <w:u w:val="single"/>
        </w:rPr>
      </w:pPr>
      <w:hyperlink r:id="rId14"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lastRenderedPageBreak/>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7D5B9C" w:rsidP="00671976">
      <w:pPr>
        <w:ind w:left="-709"/>
        <w:rPr>
          <w:rStyle w:val="Hyperlink"/>
          <w:rFonts w:ascii="Arial" w:hAnsi="Arial" w:cs="Arial"/>
        </w:rPr>
      </w:pPr>
      <w:hyperlink r:id="rId15"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7D5B9C" w:rsidP="00671976">
      <w:pPr>
        <w:ind w:left="-709"/>
        <w:rPr>
          <w:rStyle w:val="Hyperlink"/>
          <w:rFonts w:ascii="Arial" w:hAnsi="Arial" w:cs="Arial"/>
        </w:rPr>
      </w:pPr>
      <w:hyperlink r:id="rId16"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7D5B9C" w:rsidP="00671976">
      <w:pPr>
        <w:ind w:left="-709"/>
        <w:rPr>
          <w:rFonts w:ascii="Arial" w:hAnsi="Arial" w:cs="Arial"/>
          <w:color w:val="000000" w:themeColor="text1"/>
          <w:u w:val="single"/>
        </w:rPr>
      </w:pPr>
      <w:hyperlink r:id="rId17"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0633379B" w14:textId="475D5C87" w:rsidR="00671976" w:rsidRDefault="007D5B9C" w:rsidP="00671976">
      <w:pPr>
        <w:ind w:left="-709"/>
        <w:rPr>
          <w:rStyle w:val="Hyperlink"/>
          <w:rFonts w:ascii="Arial" w:hAnsi="Arial" w:cs="Arial"/>
        </w:rPr>
      </w:pPr>
      <w:hyperlink r:id="rId18" w:history="1">
        <w:r w:rsidR="00671976" w:rsidRPr="00CF5B81">
          <w:rPr>
            <w:rStyle w:val="Hyperlink"/>
            <w:rFonts w:ascii="Arial" w:hAnsi="Arial" w:cs="Arial"/>
          </w:rPr>
          <w:t>www.whiterosemaths.com</w:t>
        </w:r>
      </w:hyperlink>
    </w:p>
    <w:p w14:paraId="63B3702C" w14:textId="75E32C9C" w:rsidR="000516E1" w:rsidRDefault="000516E1" w:rsidP="00671976">
      <w:pPr>
        <w:ind w:left="-709"/>
        <w:rPr>
          <w:rStyle w:val="Hyperlink"/>
          <w:rFonts w:ascii="Arial" w:hAnsi="Arial" w:cs="Arial"/>
        </w:rPr>
      </w:pPr>
    </w:p>
    <w:p w14:paraId="16965E9D" w14:textId="77777777" w:rsidR="000516E1" w:rsidRDefault="000516E1" w:rsidP="00671976">
      <w:pPr>
        <w:ind w:left="-709"/>
        <w:rPr>
          <w:rFonts w:ascii="Arial" w:hAnsi="Arial" w:cs="Arial"/>
          <w:color w:val="000000" w:themeColor="text1"/>
          <w:u w:val="single"/>
        </w:rPr>
      </w:pPr>
    </w:p>
    <w:p w14:paraId="475EF4C4" w14:textId="77777777" w:rsidR="00671976" w:rsidRPr="00671976" w:rsidRDefault="00671976" w:rsidP="00671976">
      <w:pPr>
        <w:ind w:left="-709"/>
        <w:rPr>
          <w:rFonts w:ascii="Arial" w:hAnsi="Arial" w:cs="Arial"/>
          <w:color w:val="000000" w:themeColor="text1"/>
          <w:u w:val="single"/>
        </w:rPr>
      </w:pPr>
    </w:p>
    <w:p w14:paraId="7EA69A5B" w14:textId="77777777" w:rsidR="00671976" w:rsidRPr="00671976" w:rsidRDefault="00671976" w:rsidP="00671976">
      <w:pPr>
        <w:ind w:left="-709"/>
        <w:rPr>
          <w:rFonts w:ascii="Arial" w:hAnsi="Arial" w:cs="Arial"/>
          <w:color w:val="000000" w:themeColor="text1"/>
          <w:u w:val="single"/>
        </w:rPr>
      </w:pPr>
    </w:p>
    <w:sectPr w:rsidR="00671976" w:rsidRPr="00671976"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516E1"/>
    <w:rsid w:val="000615C3"/>
    <w:rsid w:val="00061BE2"/>
    <w:rsid w:val="00153D5E"/>
    <w:rsid w:val="00351463"/>
    <w:rsid w:val="003868E3"/>
    <w:rsid w:val="00446C17"/>
    <w:rsid w:val="00462E0E"/>
    <w:rsid w:val="00662277"/>
    <w:rsid w:val="00671976"/>
    <w:rsid w:val="00745A2C"/>
    <w:rsid w:val="007924D4"/>
    <w:rsid w:val="007D5B9C"/>
    <w:rsid w:val="00802098"/>
    <w:rsid w:val="008C769F"/>
    <w:rsid w:val="00DA542A"/>
    <w:rsid w:val="00DE4215"/>
    <w:rsid w:val="00E872EA"/>
    <w:rsid w:val="00FC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hyperlink" Target="http://www.spellingshed.com" TargetMode="External"/><Relationship Id="rId18" Type="http://schemas.openxmlformats.org/officeDocument/2006/relationships/hyperlink" Target="http://www.whiterosemaths.com" TargetMode="External"/><Relationship Id="rId3" Type="http://schemas.openxmlformats.org/officeDocument/2006/relationships/settings" Target="settings.xml"/><Relationship Id="rId7" Type="http://schemas.openxmlformats.org/officeDocument/2006/relationships/hyperlink" Target="https://www.youtube.com/user/thebodycoach1" TargetMode="External"/><Relationship Id="rId12" Type="http://schemas.openxmlformats.org/officeDocument/2006/relationships/hyperlink" Target="http://www.phonicsplay.co.uk" TargetMode="External"/><Relationship Id="rId17" Type="http://schemas.openxmlformats.org/officeDocument/2006/relationships/hyperlink" Target="https://ttrockstars.com" TargetMode="External"/><Relationship Id="rId2" Type="http://schemas.microsoft.com/office/2007/relationships/stylesWithEffects" Target="stylesWithEffects.xml"/><Relationship Id="rId16" Type="http://schemas.openxmlformats.org/officeDocument/2006/relationships/hyperlink" Target="http://www.mathshed.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www.activelearnprimary.co.uk/" TargetMode="External"/><Relationship Id="rId5" Type="http://schemas.openxmlformats.org/officeDocument/2006/relationships/image" Target="media/image1.tiff"/><Relationship Id="rId15" Type="http://schemas.openxmlformats.org/officeDocument/2006/relationships/hyperlink" Target="http://www.Sumdog.com" TargetMode="External"/><Relationship Id="rId10" Type="http://schemas.openxmlformats.org/officeDocument/2006/relationships/hyperlink" Target="https://classroomsecrets.co.uk/free-home-learning-pac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nkl.co.uk/offer" TargetMode="External"/><Relationship Id="rId14" Type="http://schemas.openxmlformats.org/officeDocument/2006/relationships/hyperlink" Target="https://home.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4</cp:revision>
  <dcterms:created xsi:type="dcterms:W3CDTF">2020-04-14T12:25:00Z</dcterms:created>
  <dcterms:modified xsi:type="dcterms:W3CDTF">2020-04-20T06:33:00Z</dcterms:modified>
</cp:coreProperties>
</file>