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3B2AB370"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00686455">
        <w:rPr>
          <w:rFonts w:ascii="Arial" w:hAnsi="Arial" w:cs="Arial"/>
          <w:sz w:val="32"/>
          <w:szCs w:val="32"/>
        </w:rPr>
        <w:t xml:space="preserve">Weekly Learning – W/C </w:t>
      </w:r>
      <w:r w:rsidR="00C26B7F">
        <w:rPr>
          <w:rFonts w:ascii="Arial" w:hAnsi="Arial" w:cs="Arial"/>
          <w:sz w:val="32"/>
          <w:szCs w:val="32"/>
        </w:rPr>
        <w:t>11</w:t>
      </w:r>
      <w:r w:rsidR="00D074FB" w:rsidRPr="00D074FB">
        <w:rPr>
          <w:rFonts w:ascii="Arial" w:hAnsi="Arial" w:cs="Arial"/>
          <w:sz w:val="32"/>
          <w:szCs w:val="32"/>
          <w:vertAlign w:val="superscript"/>
        </w:rPr>
        <w:t>th</w:t>
      </w:r>
      <w:r w:rsidR="00D074FB">
        <w:rPr>
          <w:rFonts w:ascii="Arial" w:hAnsi="Arial" w:cs="Arial"/>
          <w:sz w:val="32"/>
          <w:szCs w:val="32"/>
        </w:rPr>
        <w:t xml:space="preserve"> May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62ACD111" w:rsidR="003868E3" w:rsidRPr="003868E3" w:rsidRDefault="00C26B7F" w:rsidP="00C26B7F">
            <w:pPr>
              <w:jc w:val="center"/>
              <w:rPr>
                <w:rFonts w:ascii="Arial" w:hAnsi="Arial" w:cs="Arial"/>
                <w:b/>
                <w:bCs/>
                <w:color w:val="000000" w:themeColor="text1"/>
                <w:sz w:val="32"/>
                <w:szCs w:val="32"/>
              </w:rPr>
            </w:pPr>
            <w:r>
              <w:rPr>
                <w:rFonts w:ascii="Arial" w:hAnsi="Arial" w:cs="Arial"/>
                <w:b/>
                <w:bCs/>
                <w:color w:val="000000" w:themeColor="text1"/>
                <w:sz w:val="32"/>
                <w:szCs w:val="32"/>
              </w:rPr>
              <w:t>11</w:t>
            </w:r>
            <w:r w:rsidR="00D074FB" w:rsidRPr="00D074FB">
              <w:rPr>
                <w:rFonts w:ascii="Arial" w:hAnsi="Arial" w:cs="Arial"/>
                <w:b/>
                <w:bCs/>
                <w:color w:val="000000" w:themeColor="text1"/>
                <w:sz w:val="32"/>
                <w:szCs w:val="32"/>
                <w:vertAlign w:val="superscript"/>
              </w:rPr>
              <w:t>th</w:t>
            </w:r>
            <w:r w:rsidR="00D074FB">
              <w:rPr>
                <w:rFonts w:ascii="Arial" w:hAnsi="Arial" w:cs="Arial"/>
                <w:b/>
                <w:bCs/>
                <w:color w:val="000000" w:themeColor="text1"/>
                <w:sz w:val="32"/>
                <w:szCs w:val="32"/>
              </w:rPr>
              <w:t xml:space="preserve"> May</w:t>
            </w:r>
          </w:p>
        </w:tc>
        <w:tc>
          <w:tcPr>
            <w:tcW w:w="266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3A61741F" w:rsidR="003868E3" w:rsidRPr="003868E3" w:rsidRDefault="00C26B7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12</w:t>
            </w:r>
            <w:r w:rsidR="00D074FB" w:rsidRPr="00D074FB">
              <w:rPr>
                <w:rFonts w:ascii="Arial" w:hAnsi="Arial" w:cs="Arial"/>
                <w:b/>
                <w:bCs/>
                <w:color w:val="000000" w:themeColor="text1"/>
                <w:sz w:val="32"/>
                <w:szCs w:val="32"/>
                <w:vertAlign w:val="superscript"/>
              </w:rPr>
              <w:t>th</w:t>
            </w:r>
            <w:r w:rsidR="00D074FB">
              <w:rPr>
                <w:rFonts w:ascii="Arial" w:hAnsi="Arial" w:cs="Arial"/>
                <w:b/>
                <w:bCs/>
                <w:color w:val="000000" w:themeColor="text1"/>
                <w:sz w:val="32"/>
                <w:szCs w:val="32"/>
              </w:rPr>
              <w:t xml:space="preserve"> May</w:t>
            </w:r>
          </w:p>
        </w:tc>
        <w:tc>
          <w:tcPr>
            <w:tcW w:w="2666"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5ECFA9B8" w:rsidR="003868E3" w:rsidRPr="003868E3" w:rsidRDefault="00C26B7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13</w:t>
            </w:r>
            <w:r w:rsidR="00D074FB" w:rsidRPr="00D074FB">
              <w:rPr>
                <w:rFonts w:ascii="Arial" w:hAnsi="Arial" w:cs="Arial"/>
                <w:b/>
                <w:bCs/>
                <w:color w:val="000000" w:themeColor="text1"/>
                <w:sz w:val="32"/>
                <w:szCs w:val="32"/>
                <w:vertAlign w:val="superscript"/>
              </w:rPr>
              <w:t>th</w:t>
            </w:r>
            <w:r w:rsidR="00D074FB">
              <w:rPr>
                <w:rFonts w:ascii="Arial" w:hAnsi="Arial" w:cs="Arial"/>
                <w:b/>
                <w:bCs/>
                <w:color w:val="000000" w:themeColor="text1"/>
                <w:sz w:val="32"/>
                <w:szCs w:val="32"/>
              </w:rPr>
              <w:t xml:space="preserve"> May</w:t>
            </w:r>
          </w:p>
        </w:tc>
        <w:tc>
          <w:tcPr>
            <w:tcW w:w="266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529D6200" w:rsidR="003868E3" w:rsidRPr="003868E3" w:rsidRDefault="00C26B7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14</w:t>
            </w:r>
            <w:r w:rsidR="00D074FB" w:rsidRPr="00D074FB">
              <w:rPr>
                <w:rFonts w:ascii="Arial" w:hAnsi="Arial" w:cs="Arial"/>
                <w:b/>
                <w:bCs/>
                <w:color w:val="000000" w:themeColor="text1"/>
                <w:sz w:val="32"/>
                <w:szCs w:val="32"/>
                <w:vertAlign w:val="superscript"/>
              </w:rPr>
              <w:t>th</w:t>
            </w:r>
            <w:r w:rsidR="00D074FB">
              <w:rPr>
                <w:rFonts w:ascii="Arial" w:hAnsi="Arial" w:cs="Arial"/>
                <w:b/>
                <w:bCs/>
                <w:color w:val="000000" w:themeColor="text1"/>
                <w:sz w:val="32"/>
                <w:szCs w:val="32"/>
              </w:rPr>
              <w:t xml:space="preserve"> May</w:t>
            </w:r>
          </w:p>
        </w:tc>
        <w:tc>
          <w:tcPr>
            <w:tcW w:w="2666" w:type="dxa"/>
          </w:tcPr>
          <w:p w14:paraId="16743112" w14:textId="7AC58778"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241FCCE7" w:rsidR="003868E3" w:rsidRPr="003868E3" w:rsidRDefault="00C26B7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w:t>
            </w:r>
            <w:r w:rsidRPr="00C26B7F">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May</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590812A6" w14:textId="77777777" w:rsidR="003868E3" w:rsidRDefault="00DE4215" w:rsidP="003868E3">
            <w:pPr>
              <w:jc w:val="center"/>
              <w:rPr>
                <w:rFonts w:ascii="Arial" w:hAnsi="Arial" w:cs="Arial"/>
              </w:rPr>
            </w:pPr>
            <w:r>
              <w:rPr>
                <w:rFonts w:ascii="Arial" w:hAnsi="Arial" w:cs="Arial"/>
              </w:rPr>
              <w:t>Real PE</w:t>
            </w:r>
          </w:p>
          <w:p w14:paraId="6847B22D" w14:textId="2243FEE6" w:rsidR="00DE4215" w:rsidRDefault="00DE4215" w:rsidP="003868E3">
            <w:pPr>
              <w:jc w:val="center"/>
              <w:rPr>
                <w:rFonts w:ascii="Arial" w:hAnsi="Arial" w:cs="Arial"/>
              </w:rPr>
            </w:pPr>
            <w:r>
              <w:rPr>
                <w:rFonts w:ascii="Arial" w:hAnsi="Arial" w:cs="Arial"/>
              </w:rPr>
              <w:t xml:space="preserve">Joe Wicks </w:t>
            </w:r>
          </w:p>
          <w:p w14:paraId="79C32C36" w14:textId="76331F48" w:rsidR="00DE4215" w:rsidRDefault="00DE4215" w:rsidP="003868E3">
            <w:pPr>
              <w:jc w:val="center"/>
              <w:rPr>
                <w:rFonts w:ascii="Arial" w:hAnsi="Arial" w:cs="Arial"/>
              </w:rPr>
            </w:pPr>
            <w:r>
              <w:rPr>
                <w:rFonts w:ascii="Arial" w:hAnsi="Arial" w:cs="Arial"/>
              </w:rPr>
              <w:t xml:space="preserve">Cosmic Kids Yoga </w:t>
            </w:r>
          </w:p>
        </w:tc>
        <w:tc>
          <w:tcPr>
            <w:tcW w:w="2665" w:type="dxa"/>
          </w:tcPr>
          <w:p w14:paraId="72FFAC0C" w14:textId="77777777" w:rsidR="00DE4215" w:rsidRDefault="00DE4215" w:rsidP="00DE4215">
            <w:pPr>
              <w:jc w:val="center"/>
              <w:rPr>
                <w:rFonts w:ascii="Arial" w:hAnsi="Arial" w:cs="Arial"/>
              </w:rPr>
            </w:pPr>
            <w:r>
              <w:rPr>
                <w:rFonts w:ascii="Arial" w:hAnsi="Arial" w:cs="Arial"/>
              </w:rPr>
              <w:t>Real PE</w:t>
            </w:r>
          </w:p>
          <w:p w14:paraId="55782FE9" w14:textId="77777777" w:rsidR="00DE4215" w:rsidRDefault="00DE4215" w:rsidP="00DE4215">
            <w:pPr>
              <w:jc w:val="center"/>
              <w:rPr>
                <w:rFonts w:ascii="Arial" w:hAnsi="Arial" w:cs="Arial"/>
              </w:rPr>
            </w:pPr>
            <w:r>
              <w:rPr>
                <w:rFonts w:ascii="Arial" w:hAnsi="Arial" w:cs="Arial"/>
              </w:rPr>
              <w:t xml:space="preserve">Joe Wicks </w:t>
            </w:r>
          </w:p>
          <w:p w14:paraId="4F8403DC" w14:textId="7ED2D8AE" w:rsidR="003868E3" w:rsidRDefault="00DE4215" w:rsidP="00DE4215">
            <w:pPr>
              <w:jc w:val="center"/>
              <w:rPr>
                <w:rFonts w:ascii="Arial" w:hAnsi="Arial" w:cs="Arial"/>
              </w:rPr>
            </w:pPr>
            <w:r>
              <w:rPr>
                <w:rFonts w:ascii="Arial" w:hAnsi="Arial" w:cs="Arial"/>
              </w:rPr>
              <w:t>Cosmic Kids Yoga</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04303D9D" w14:textId="77777777" w:rsidR="00C26B7F" w:rsidRDefault="00C26B7F" w:rsidP="00C26B7F">
            <w:pPr>
              <w:jc w:val="center"/>
              <w:rPr>
                <w:rFonts w:ascii="Arial" w:hAnsi="Arial" w:cs="Arial"/>
              </w:rPr>
            </w:pPr>
            <w:r>
              <w:rPr>
                <w:rFonts w:ascii="Arial" w:hAnsi="Arial" w:cs="Arial"/>
              </w:rPr>
              <w:t>Real PE</w:t>
            </w:r>
          </w:p>
          <w:p w14:paraId="49B86F93" w14:textId="77777777" w:rsidR="00C26B7F" w:rsidRDefault="00C26B7F" w:rsidP="00C26B7F">
            <w:pPr>
              <w:jc w:val="center"/>
              <w:rPr>
                <w:rFonts w:ascii="Arial" w:hAnsi="Arial" w:cs="Arial"/>
              </w:rPr>
            </w:pPr>
            <w:r>
              <w:rPr>
                <w:rFonts w:ascii="Arial" w:hAnsi="Arial" w:cs="Arial"/>
              </w:rPr>
              <w:t xml:space="preserve">Joe Wicks </w:t>
            </w:r>
          </w:p>
          <w:p w14:paraId="5F61C74B" w14:textId="439D3571" w:rsidR="003868E3" w:rsidRDefault="00C26B7F" w:rsidP="00C26B7F">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2EF3A1C2" w:rsidR="00DE4215" w:rsidRDefault="00DE4215" w:rsidP="00462E0E">
            <w:pPr>
              <w:jc w:val="center"/>
              <w:rPr>
                <w:rFonts w:ascii="Arial" w:hAnsi="Arial" w:cs="Arial"/>
              </w:rPr>
            </w:pPr>
            <w:r>
              <w:rPr>
                <w:rFonts w:ascii="Arial" w:hAnsi="Arial" w:cs="Arial"/>
              </w:rPr>
              <w:t xml:space="preserve">20 minutes daily </w:t>
            </w:r>
            <w:r w:rsidR="00802098">
              <w:rPr>
                <w:rFonts w:ascii="Arial" w:hAnsi="Arial" w:cs="Arial"/>
              </w:rPr>
              <w:t xml:space="preserve">– can be Pig Heart Boy or your own reading book – there are </w:t>
            </w:r>
            <w:r w:rsidR="00462E0E">
              <w:rPr>
                <w:rFonts w:ascii="Arial" w:hAnsi="Arial" w:cs="Arial"/>
              </w:rPr>
              <w:t>free audible books available at the moment.</w:t>
            </w:r>
            <w:r w:rsidR="00802098">
              <w:rPr>
                <w:rFonts w:ascii="Arial" w:hAnsi="Arial" w:cs="Arial"/>
              </w:rPr>
              <w:t xml:space="preserve"> </w:t>
            </w:r>
          </w:p>
        </w:tc>
        <w:tc>
          <w:tcPr>
            <w:tcW w:w="2665" w:type="dxa"/>
          </w:tcPr>
          <w:p w14:paraId="03AA9268" w14:textId="781AC1E5" w:rsidR="003868E3" w:rsidRDefault="00462E0E"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c>
          <w:tcPr>
            <w:tcW w:w="2666" w:type="dxa"/>
          </w:tcPr>
          <w:p w14:paraId="41BF5C8C" w14:textId="358D6FE5" w:rsidR="003868E3" w:rsidRDefault="00462E0E"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c>
          <w:tcPr>
            <w:tcW w:w="2665" w:type="dxa"/>
          </w:tcPr>
          <w:p w14:paraId="654E4C9C" w14:textId="0E0A67DB" w:rsidR="003868E3" w:rsidRPr="00DE4215" w:rsidRDefault="00462E0E" w:rsidP="00DE4215">
            <w:pPr>
              <w:jc w:val="center"/>
              <w:rPr>
                <w:rFonts w:ascii="Arial" w:hAnsi="Arial" w:cs="Arial"/>
                <w:b/>
                <w:bCs/>
              </w:rPr>
            </w:pPr>
            <w:r>
              <w:rPr>
                <w:rFonts w:ascii="Arial" w:hAnsi="Arial" w:cs="Arial"/>
              </w:rPr>
              <w:t>20 minutes daily – can be Pig Heart Boy or your own reading book – there are free audible books available at the moment.</w:t>
            </w:r>
          </w:p>
        </w:tc>
        <w:tc>
          <w:tcPr>
            <w:tcW w:w="2666" w:type="dxa"/>
          </w:tcPr>
          <w:p w14:paraId="07DDF024" w14:textId="24EEB40F" w:rsidR="003868E3" w:rsidRDefault="00C26B7F" w:rsidP="00DE4215">
            <w:pPr>
              <w:jc w:val="center"/>
              <w:rPr>
                <w:rFonts w:ascii="Arial" w:hAnsi="Arial" w:cs="Arial"/>
              </w:rPr>
            </w:pPr>
            <w:r>
              <w:rPr>
                <w:rFonts w:ascii="Arial" w:hAnsi="Arial" w:cs="Arial"/>
              </w:rPr>
              <w:t>20 minutes daily – can be Pig Heart Boy or your own reading book – there are free audible books available at the moment.</w:t>
            </w:r>
          </w:p>
        </w:tc>
      </w:tr>
      <w:tr w:rsidR="00DE4215" w14:paraId="6D6CFFAD" w14:textId="77777777" w:rsidTr="003868E3">
        <w:tc>
          <w:tcPr>
            <w:tcW w:w="2124" w:type="dxa"/>
          </w:tcPr>
          <w:p w14:paraId="2704E982" w14:textId="494E46DB" w:rsidR="00DE4215" w:rsidRPr="00DE4215" w:rsidRDefault="008C769F" w:rsidP="008C769F">
            <w:pPr>
              <w:jc w:val="center"/>
              <w:rPr>
                <w:rFonts w:ascii="Arial" w:hAnsi="Arial" w:cs="Arial"/>
                <w:b/>
                <w:bCs/>
                <w:sz w:val="32"/>
                <w:szCs w:val="32"/>
              </w:rPr>
            </w:pPr>
            <w:r>
              <w:rPr>
                <w:rFonts w:ascii="Arial" w:hAnsi="Arial" w:cs="Arial"/>
                <w:b/>
                <w:bCs/>
                <w:sz w:val="32"/>
                <w:szCs w:val="32"/>
              </w:rPr>
              <w:t>SPAG/ Spelling</w:t>
            </w:r>
          </w:p>
        </w:tc>
        <w:tc>
          <w:tcPr>
            <w:tcW w:w="2665" w:type="dxa"/>
          </w:tcPr>
          <w:p w14:paraId="027EDCD9" w14:textId="5D5A0306" w:rsidR="007924D4" w:rsidRDefault="00C26B7F" w:rsidP="00686455">
            <w:pPr>
              <w:jc w:val="center"/>
              <w:rPr>
                <w:rFonts w:ascii="Arial" w:hAnsi="Arial" w:cs="Arial"/>
              </w:rPr>
            </w:pPr>
            <w:r>
              <w:rPr>
                <w:rFonts w:ascii="Arial" w:hAnsi="Arial" w:cs="Arial"/>
              </w:rPr>
              <w:t>SPAG mat 2</w:t>
            </w:r>
            <w:r w:rsidR="00686455">
              <w:rPr>
                <w:rFonts w:ascii="Arial" w:hAnsi="Arial" w:cs="Arial"/>
              </w:rPr>
              <w:t xml:space="preserve"> – choose your level of difficulty</w:t>
            </w:r>
          </w:p>
        </w:tc>
        <w:tc>
          <w:tcPr>
            <w:tcW w:w="2665" w:type="dxa"/>
          </w:tcPr>
          <w:p w14:paraId="499A9B67" w14:textId="5F204B38" w:rsidR="00686455" w:rsidRDefault="00686455" w:rsidP="00686455">
            <w:pPr>
              <w:jc w:val="center"/>
              <w:rPr>
                <w:rFonts w:ascii="Arial" w:hAnsi="Arial" w:cs="Arial"/>
              </w:rPr>
            </w:pPr>
            <w:r>
              <w:rPr>
                <w:rFonts w:ascii="Arial" w:hAnsi="Arial" w:cs="Arial"/>
              </w:rPr>
              <w:t>Spelling shed – stages 5 &amp; 6 (online spelling practice)</w:t>
            </w:r>
          </w:p>
          <w:p w14:paraId="57EB2249" w14:textId="24D16ECC" w:rsidR="007924D4" w:rsidRDefault="007924D4" w:rsidP="00DE4215">
            <w:pPr>
              <w:jc w:val="center"/>
              <w:rPr>
                <w:rFonts w:ascii="Arial" w:hAnsi="Arial" w:cs="Arial"/>
              </w:rPr>
            </w:pPr>
          </w:p>
        </w:tc>
        <w:tc>
          <w:tcPr>
            <w:tcW w:w="2666" w:type="dxa"/>
          </w:tcPr>
          <w:p w14:paraId="728F1FDD" w14:textId="57DE8089" w:rsidR="00DE4215" w:rsidRDefault="00C26B7F" w:rsidP="00686455">
            <w:pPr>
              <w:jc w:val="center"/>
              <w:rPr>
                <w:rFonts w:ascii="Arial" w:hAnsi="Arial" w:cs="Arial"/>
              </w:rPr>
            </w:pPr>
            <w:r>
              <w:rPr>
                <w:rFonts w:ascii="Arial" w:hAnsi="Arial" w:cs="Arial"/>
              </w:rPr>
              <w:t>SPAG mat 3</w:t>
            </w:r>
            <w:r w:rsidR="00686455">
              <w:rPr>
                <w:rFonts w:ascii="Arial" w:hAnsi="Arial" w:cs="Arial"/>
              </w:rPr>
              <w:t xml:space="preserve"> – choose your level of difficulty</w:t>
            </w:r>
          </w:p>
        </w:tc>
        <w:tc>
          <w:tcPr>
            <w:tcW w:w="2665" w:type="dxa"/>
          </w:tcPr>
          <w:p w14:paraId="5ADF3E50" w14:textId="77777777" w:rsidR="00686455" w:rsidRDefault="00686455" w:rsidP="00686455">
            <w:pPr>
              <w:jc w:val="center"/>
              <w:rPr>
                <w:rFonts w:ascii="Arial" w:hAnsi="Arial" w:cs="Arial"/>
              </w:rPr>
            </w:pPr>
            <w:r>
              <w:rPr>
                <w:rFonts w:ascii="Arial" w:hAnsi="Arial" w:cs="Arial"/>
              </w:rPr>
              <w:t>Spelling shed – stages 5 &amp; 6 (online spelling practice)</w:t>
            </w:r>
          </w:p>
          <w:p w14:paraId="77C64DDA" w14:textId="5754077A" w:rsidR="00DE4215" w:rsidRDefault="00DE4215" w:rsidP="00DE4215">
            <w:pPr>
              <w:jc w:val="center"/>
              <w:rPr>
                <w:rFonts w:ascii="Arial" w:hAnsi="Arial" w:cs="Arial"/>
              </w:rPr>
            </w:pPr>
          </w:p>
        </w:tc>
        <w:tc>
          <w:tcPr>
            <w:tcW w:w="2666" w:type="dxa"/>
          </w:tcPr>
          <w:p w14:paraId="0DA5AC0B" w14:textId="59F072CD" w:rsidR="007924D4" w:rsidRDefault="00C26B7F" w:rsidP="00C26B7F">
            <w:pPr>
              <w:jc w:val="center"/>
              <w:rPr>
                <w:rFonts w:ascii="Arial" w:hAnsi="Arial" w:cs="Arial"/>
              </w:rPr>
            </w:pPr>
            <w:r>
              <w:rPr>
                <w:rFonts w:ascii="Arial" w:hAnsi="Arial" w:cs="Arial"/>
              </w:rPr>
              <w:t xml:space="preserve">SPAG mat 4 </w:t>
            </w:r>
            <w:r>
              <w:rPr>
                <w:rFonts w:ascii="Arial" w:hAnsi="Arial" w:cs="Arial"/>
              </w:rPr>
              <w:t>– choose your level of difficulty</w:t>
            </w:r>
          </w:p>
        </w:tc>
      </w:tr>
      <w:tr w:rsidR="00DE4215" w14:paraId="74968DED" w14:textId="77777777" w:rsidTr="003868E3">
        <w:tc>
          <w:tcPr>
            <w:tcW w:w="2124" w:type="dxa"/>
          </w:tcPr>
          <w:p w14:paraId="0999802B" w14:textId="2AE81360" w:rsidR="00DE4215" w:rsidRPr="00DE4215" w:rsidRDefault="00DE4215" w:rsidP="00DE4215">
            <w:pPr>
              <w:jc w:val="center"/>
              <w:rPr>
                <w:rFonts w:ascii="Arial" w:hAnsi="Arial" w:cs="Arial"/>
                <w:b/>
                <w:bCs/>
                <w:sz w:val="32"/>
                <w:szCs w:val="32"/>
              </w:rPr>
            </w:pPr>
            <w:r>
              <w:rPr>
                <w:rFonts w:ascii="Arial" w:hAnsi="Arial" w:cs="Arial"/>
                <w:b/>
                <w:bCs/>
                <w:sz w:val="32"/>
                <w:szCs w:val="32"/>
              </w:rPr>
              <w:t>Maths</w:t>
            </w:r>
          </w:p>
        </w:tc>
        <w:tc>
          <w:tcPr>
            <w:tcW w:w="2665" w:type="dxa"/>
          </w:tcPr>
          <w:p w14:paraId="71037C82" w14:textId="578816E0" w:rsidR="009D0640" w:rsidRDefault="00C26B7F" w:rsidP="00DE4215">
            <w:pPr>
              <w:jc w:val="center"/>
              <w:rPr>
                <w:rFonts w:ascii="Arial" w:hAnsi="Arial" w:cs="Arial"/>
              </w:rPr>
            </w:pPr>
            <w:r>
              <w:rPr>
                <w:rFonts w:ascii="Arial" w:hAnsi="Arial" w:cs="Arial"/>
              </w:rPr>
              <w:t>Use equivalence to compare fractions</w:t>
            </w:r>
          </w:p>
          <w:p w14:paraId="60D6AFE3" w14:textId="2DCC8495" w:rsidR="00DA542A" w:rsidRDefault="00DA542A" w:rsidP="00DE4215">
            <w:pPr>
              <w:jc w:val="center"/>
              <w:rPr>
                <w:rFonts w:ascii="Arial" w:hAnsi="Arial" w:cs="Arial"/>
              </w:rPr>
            </w:pPr>
            <w:r>
              <w:rPr>
                <w:rFonts w:ascii="Arial" w:hAnsi="Arial" w:cs="Arial"/>
              </w:rPr>
              <w:t>(Hamilton Trust – learning from home)</w:t>
            </w:r>
          </w:p>
        </w:tc>
        <w:tc>
          <w:tcPr>
            <w:tcW w:w="2665" w:type="dxa"/>
          </w:tcPr>
          <w:p w14:paraId="1E084045" w14:textId="76311242" w:rsidR="009D0640" w:rsidRDefault="00C26B7F" w:rsidP="00DE4215">
            <w:pPr>
              <w:jc w:val="center"/>
              <w:rPr>
                <w:rFonts w:ascii="Arial" w:hAnsi="Arial" w:cs="Arial"/>
              </w:rPr>
            </w:pPr>
            <w:r>
              <w:rPr>
                <w:rFonts w:ascii="Arial" w:hAnsi="Arial" w:cs="Arial"/>
              </w:rPr>
              <w:t>Ratio 1</w:t>
            </w:r>
          </w:p>
          <w:p w14:paraId="27266F22" w14:textId="387FB276" w:rsidR="00DA542A" w:rsidRDefault="00662277" w:rsidP="00DE4215">
            <w:pPr>
              <w:jc w:val="center"/>
              <w:rPr>
                <w:rFonts w:ascii="Arial" w:hAnsi="Arial" w:cs="Arial"/>
              </w:rPr>
            </w:pPr>
            <w:r>
              <w:rPr>
                <w:rFonts w:ascii="Arial" w:hAnsi="Arial" w:cs="Arial"/>
              </w:rPr>
              <w:t>(Hamilton Trust – learning from home)</w:t>
            </w:r>
          </w:p>
        </w:tc>
        <w:tc>
          <w:tcPr>
            <w:tcW w:w="2666" w:type="dxa"/>
          </w:tcPr>
          <w:p w14:paraId="53966B7B" w14:textId="1EB700CD" w:rsidR="00C26B7F" w:rsidRDefault="00C26B7F" w:rsidP="00DE4215">
            <w:pPr>
              <w:jc w:val="center"/>
              <w:rPr>
                <w:rFonts w:ascii="Arial" w:hAnsi="Arial" w:cs="Arial"/>
              </w:rPr>
            </w:pPr>
            <w:r>
              <w:rPr>
                <w:rFonts w:ascii="Arial" w:hAnsi="Arial" w:cs="Arial"/>
              </w:rPr>
              <w:t xml:space="preserve"> Ratio 2</w:t>
            </w:r>
          </w:p>
          <w:p w14:paraId="088232C3" w14:textId="4CA6311D" w:rsidR="00662277" w:rsidRDefault="00662277" w:rsidP="00DE4215">
            <w:pPr>
              <w:jc w:val="center"/>
              <w:rPr>
                <w:rFonts w:ascii="Arial" w:hAnsi="Arial" w:cs="Arial"/>
              </w:rPr>
            </w:pPr>
            <w:r>
              <w:rPr>
                <w:rFonts w:ascii="Arial" w:hAnsi="Arial" w:cs="Arial"/>
              </w:rPr>
              <w:t>(Hamilton Trust – learning from home)</w:t>
            </w:r>
          </w:p>
        </w:tc>
        <w:tc>
          <w:tcPr>
            <w:tcW w:w="2665" w:type="dxa"/>
          </w:tcPr>
          <w:p w14:paraId="6DA67516" w14:textId="25E6CB2C" w:rsidR="00C26B7F" w:rsidRDefault="00C26B7F" w:rsidP="00DE4215">
            <w:pPr>
              <w:jc w:val="center"/>
              <w:rPr>
                <w:rFonts w:ascii="Arial" w:hAnsi="Arial" w:cs="Arial"/>
              </w:rPr>
            </w:pPr>
            <w:r>
              <w:rPr>
                <w:rFonts w:ascii="Arial" w:hAnsi="Arial" w:cs="Arial"/>
              </w:rPr>
              <w:t>Circles</w:t>
            </w:r>
          </w:p>
          <w:p w14:paraId="05E21A4A" w14:textId="7D16FE92" w:rsidR="00662277" w:rsidRDefault="00662277" w:rsidP="00DE4215">
            <w:pPr>
              <w:jc w:val="center"/>
              <w:rPr>
                <w:rFonts w:ascii="Arial" w:hAnsi="Arial" w:cs="Arial"/>
              </w:rPr>
            </w:pPr>
            <w:r>
              <w:rPr>
                <w:rFonts w:ascii="Arial" w:hAnsi="Arial" w:cs="Arial"/>
              </w:rPr>
              <w:t>(Hamilton Trust – learning from home)</w:t>
            </w:r>
          </w:p>
        </w:tc>
        <w:tc>
          <w:tcPr>
            <w:tcW w:w="2666" w:type="dxa"/>
          </w:tcPr>
          <w:p w14:paraId="0327D81B" w14:textId="77777777" w:rsidR="008C769F" w:rsidRDefault="00C26B7F" w:rsidP="00DE4215">
            <w:pPr>
              <w:jc w:val="center"/>
              <w:rPr>
                <w:rFonts w:ascii="Arial" w:hAnsi="Arial" w:cs="Arial"/>
              </w:rPr>
            </w:pPr>
            <w:r>
              <w:rPr>
                <w:rFonts w:ascii="Arial" w:hAnsi="Arial" w:cs="Arial"/>
              </w:rPr>
              <w:t xml:space="preserve">Quadrilaterals </w:t>
            </w:r>
          </w:p>
          <w:p w14:paraId="4E174C3E" w14:textId="2A9A3BA2" w:rsidR="00C26B7F" w:rsidRDefault="00C26B7F" w:rsidP="00DE4215">
            <w:pPr>
              <w:jc w:val="center"/>
              <w:rPr>
                <w:rFonts w:ascii="Arial" w:hAnsi="Arial" w:cs="Arial"/>
              </w:rPr>
            </w:pPr>
            <w:r>
              <w:rPr>
                <w:rFonts w:ascii="Arial" w:hAnsi="Arial" w:cs="Arial"/>
              </w:rPr>
              <w:t>(Hamilton Trust – learning from home)</w:t>
            </w:r>
          </w:p>
        </w:tc>
      </w:tr>
      <w:tr w:rsidR="00DE4215" w14:paraId="4D0CD327" w14:textId="77777777" w:rsidTr="003868E3">
        <w:tc>
          <w:tcPr>
            <w:tcW w:w="2124" w:type="dxa"/>
          </w:tcPr>
          <w:p w14:paraId="4ECFB475" w14:textId="222FD18E"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6B3C6B74" w14:textId="77777777" w:rsidR="00DA542A" w:rsidRDefault="00DA542A" w:rsidP="00DA542A">
            <w:pPr>
              <w:jc w:val="center"/>
              <w:rPr>
                <w:rFonts w:ascii="Arial" w:hAnsi="Arial" w:cs="Arial"/>
              </w:rPr>
            </w:pPr>
            <w:r>
              <w:rPr>
                <w:rFonts w:ascii="Arial" w:hAnsi="Arial" w:cs="Arial"/>
              </w:rPr>
              <w:t>Pig Heart Boy comprehension</w:t>
            </w:r>
          </w:p>
          <w:p w14:paraId="07F338A8" w14:textId="56830770" w:rsidR="00DA542A" w:rsidRDefault="00DA542A" w:rsidP="00DA542A">
            <w:pPr>
              <w:jc w:val="center"/>
              <w:rPr>
                <w:rFonts w:ascii="Arial" w:hAnsi="Arial" w:cs="Arial"/>
              </w:rPr>
            </w:pPr>
            <w:r>
              <w:rPr>
                <w:rFonts w:ascii="Arial" w:hAnsi="Arial" w:cs="Arial"/>
              </w:rPr>
              <w:t xml:space="preserve">Check answers to chapters </w:t>
            </w:r>
            <w:r w:rsidR="004D5E09">
              <w:rPr>
                <w:rFonts w:ascii="Arial" w:hAnsi="Arial" w:cs="Arial"/>
              </w:rPr>
              <w:t>20, 21 and 22.</w:t>
            </w:r>
          </w:p>
          <w:p w14:paraId="114AD3FC" w14:textId="13CF9F63" w:rsidR="00DE4215" w:rsidRPr="000615C3" w:rsidRDefault="00DA542A" w:rsidP="004D5E09">
            <w:pPr>
              <w:jc w:val="center"/>
              <w:rPr>
                <w:rFonts w:ascii="Arial" w:hAnsi="Arial" w:cs="Arial"/>
                <w:b/>
                <w:bCs/>
              </w:rPr>
            </w:pPr>
            <w:r>
              <w:rPr>
                <w:rFonts w:ascii="Arial" w:hAnsi="Arial" w:cs="Arial"/>
              </w:rPr>
              <w:t xml:space="preserve">Answer today’s questions on </w:t>
            </w:r>
            <w:r w:rsidR="007F0722">
              <w:rPr>
                <w:rFonts w:ascii="Arial" w:hAnsi="Arial" w:cs="Arial"/>
              </w:rPr>
              <w:t xml:space="preserve">chapters </w:t>
            </w:r>
            <w:r w:rsidR="004D5E09">
              <w:rPr>
                <w:rFonts w:ascii="Arial" w:hAnsi="Arial" w:cs="Arial"/>
              </w:rPr>
              <w:t>23, 24 and 25.</w:t>
            </w:r>
            <w:r w:rsidR="00730A3B">
              <w:rPr>
                <w:rFonts w:ascii="Arial" w:hAnsi="Arial" w:cs="Arial"/>
              </w:rPr>
              <w:t xml:space="preserve"> </w:t>
            </w:r>
          </w:p>
        </w:tc>
        <w:tc>
          <w:tcPr>
            <w:tcW w:w="2665" w:type="dxa"/>
          </w:tcPr>
          <w:p w14:paraId="5EDE45F7" w14:textId="2DCDA76A" w:rsidR="004B54AA" w:rsidRDefault="00730A3B" w:rsidP="00DE4215">
            <w:pPr>
              <w:jc w:val="center"/>
              <w:rPr>
                <w:rFonts w:ascii="Arial" w:hAnsi="Arial" w:cs="Arial"/>
              </w:rPr>
            </w:pPr>
            <w:r>
              <w:rPr>
                <w:rFonts w:ascii="Arial" w:hAnsi="Arial" w:cs="Arial"/>
              </w:rPr>
              <w:t xml:space="preserve">Hamilton Trust – </w:t>
            </w:r>
            <w:r w:rsidR="00060E28">
              <w:rPr>
                <w:rFonts w:ascii="Arial" w:hAnsi="Arial" w:cs="Arial"/>
              </w:rPr>
              <w:t>Week 4, day 2</w:t>
            </w:r>
            <w:r w:rsidR="004B54AA">
              <w:rPr>
                <w:rFonts w:ascii="Arial" w:hAnsi="Arial" w:cs="Arial"/>
              </w:rPr>
              <w:t>.</w:t>
            </w:r>
          </w:p>
          <w:p w14:paraId="76B663DA" w14:textId="77777777" w:rsidR="004B54AA" w:rsidRDefault="004B54AA" w:rsidP="00DE4215">
            <w:pPr>
              <w:jc w:val="center"/>
              <w:rPr>
                <w:rFonts w:ascii="Arial" w:hAnsi="Arial" w:cs="Arial"/>
              </w:rPr>
            </w:pPr>
            <w:r>
              <w:rPr>
                <w:rFonts w:ascii="Arial" w:hAnsi="Arial" w:cs="Arial"/>
              </w:rPr>
              <w:t>Naughty Dog Blog</w:t>
            </w:r>
          </w:p>
          <w:p w14:paraId="17AC516A" w14:textId="77C53E3D" w:rsidR="00DE4215" w:rsidRDefault="004B54AA" w:rsidP="00DE4215">
            <w:pPr>
              <w:jc w:val="center"/>
              <w:rPr>
                <w:rFonts w:ascii="Arial" w:hAnsi="Arial" w:cs="Arial"/>
              </w:rPr>
            </w:pPr>
            <w:r>
              <w:rPr>
                <w:rFonts w:ascii="Arial" w:hAnsi="Arial" w:cs="Arial"/>
              </w:rPr>
              <w:t>Active and Passive voice</w:t>
            </w:r>
            <w:r w:rsidR="00C66213">
              <w:rPr>
                <w:rFonts w:ascii="Arial" w:hAnsi="Arial" w:cs="Arial"/>
              </w:rPr>
              <w:t>.</w:t>
            </w:r>
          </w:p>
          <w:p w14:paraId="7EB3181A" w14:textId="675DE1CD" w:rsidR="00C66213" w:rsidRDefault="00C66213" w:rsidP="00DE4215">
            <w:pPr>
              <w:jc w:val="center"/>
              <w:rPr>
                <w:rFonts w:ascii="Arial" w:hAnsi="Arial" w:cs="Arial"/>
              </w:rPr>
            </w:pPr>
          </w:p>
        </w:tc>
        <w:tc>
          <w:tcPr>
            <w:tcW w:w="2666" w:type="dxa"/>
          </w:tcPr>
          <w:p w14:paraId="3531D18C" w14:textId="3CF927F7" w:rsidR="00DE4215" w:rsidRDefault="00C66213" w:rsidP="004B54AA">
            <w:pPr>
              <w:jc w:val="center"/>
              <w:rPr>
                <w:rFonts w:ascii="Arial" w:hAnsi="Arial" w:cs="Arial"/>
              </w:rPr>
            </w:pPr>
            <w:r>
              <w:rPr>
                <w:rFonts w:ascii="Arial" w:hAnsi="Arial" w:cs="Arial"/>
              </w:rPr>
              <w:t>Hamil</w:t>
            </w:r>
            <w:r w:rsidR="009D0640">
              <w:rPr>
                <w:rFonts w:ascii="Arial" w:hAnsi="Arial" w:cs="Arial"/>
              </w:rPr>
              <w:t xml:space="preserve">ton Trust – </w:t>
            </w:r>
            <w:r w:rsidR="00060E28">
              <w:rPr>
                <w:rFonts w:ascii="Arial" w:hAnsi="Arial" w:cs="Arial"/>
              </w:rPr>
              <w:t>week 4, day 3.</w:t>
            </w:r>
          </w:p>
          <w:p w14:paraId="73098797" w14:textId="77777777" w:rsidR="00060E28" w:rsidRDefault="00060E28" w:rsidP="004B54AA">
            <w:pPr>
              <w:jc w:val="center"/>
              <w:rPr>
                <w:rFonts w:ascii="Arial" w:hAnsi="Arial" w:cs="Arial"/>
              </w:rPr>
            </w:pPr>
            <w:r>
              <w:rPr>
                <w:rFonts w:ascii="Arial" w:hAnsi="Arial" w:cs="Arial"/>
              </w:rPr>
              <w:t xml:space="preserve">Poetry </w:t>
            </w:r>
          </w:p>
          <w:p w14:paraId="37B08812" w14:textId="67EAF7B7" w:rsidR="00060E28" w:rsidRDefault="00060E28" w:rsidP="004B54AA">
            <w:pPr>
              <w:jc w:val="center"/>
              <w:rPr>
                <w:rFonts w:ascii="Arial" w:hAnsi="Arial" w:cs="Arial"/>
              </w:rPr>
            </w:pPr>
            <w:r>
              <w:rPr>
                <w:rFonts w:ascii="Arial" w:hAnsi="Arial" w:cs="Arial"/>
              </w:rPr>
              <w:t>Subjunctive form</w:t>
            </w:r>
          </w:p>
        </w:tc>
        <w:tc>
          <w:tcPr>
            <w:tcW w:w="2665" w:type="dxa"/>
          </w:tcPr>
          <w:p w14:paraId="32979CEC" w14:textId="250C4A8D" w:rsidR="00060E28" w:rsidRDefault="00060E28" w:rsidP="00060E28">
            <w:pPr>
              <w:jc w:val="center"/>
              <w:rPr>
                <w:rFonts w:ascii="Arial" w:hAnsi="Arial" w:cs="Arial"/>
              </w:rPr>
            </w:pPr>
            <w:r>
              <w:rPr>
                <w:rFonts w:ascii="Arial" w:hAnsi="Arial" w:cs="Arial"/>
              </w:rPr>
              <w:t xml:space="preserve">Hamilton Trust – </w:t>
            </w:r>
            <w:r>
              <w:rPr>
                <w:rFonts w:ascii="Arial" w:hAnsi="Arial" w:cs="Arial"/>
              </w:rPr>
              <w:t>week 4, day 4</w:t>
            </w:r>
            <w:r>
              <w:rPr>
                <w:rFonts w:ascii="Arial" w:hAnsi="Arial" w:cs="Arial"/>
              </w:rPr>
              <w:t>.</w:t>
            </w:r>
          </w:p>
          <w:p w14:paraId="0A60E04D" w14:textId="6B25B69E" w:rsidR="00DE4215" w:rsidRDefault="00060E28" w:rsidP="00060E28">
            <w:pPr>
              <w:jc w:val="center"/>
              <w:rPr>
                <w:rFonts w:ascii="Arial" w:hAnsi="Arial" w:cs="Arial"/>
              </w:rPr>
            </w:pPr>
            <w:r>
              <w:rPr>
                <w:rFonts w:ascii="Arial" w:hAnsi="Arial" w:cs="Arial"/>
              </w:rPr>
              <w:t>Performing poetry</w:t>
            </w:r>
          </w:p>
        </w:tc>
        <w:tc>
          <w:tcPr>
            <w:tcW w:w="2666" w:type="dxa"/>
          </w:tcPr>
          <w:p w14:paraId="22020D91" w14:textId="77777777" w:rsidR="00C26B7F" w:rsidRDefault="00C26B7F" w:rsidP="00C26B7F">
            <w:pPr>
              <w:jc w:val="center"/>
              <w:rPr>
                <w:rFonts w:ascii="Arial" w:hAnsi="Arial" w:cs="Arial"/>
              </w:rPr>
            </w:pPr>
            <w:r>
              <w:rPr>
                <w:rFonts w:ascii="Arial" w:hAnsi="Arial" w:cs="Arial"/>
              </w:rPr>
              <w:t>Pig Heart Boy comprehension</w:t>
            </w:r>
          </w:p>
          <w:p w14:paraId="43CF3B02" w14:textId="23DDC904" w:rsidR="00C26B7F" w:rsidRDefault="00C26B7F" w:rsidP="00C26B7F">
            <w:pPr>
              <w:jc w:val="center"/>
              <w:rPr>
                <w:rFonts w:ascii="Arial" w:hAnsi="Arial" w:cs="Arial"/>
              </w:rPr>
            </w:pPr>
            <w:r>
              <w:rPr>
                <w:rFonts w:ascii="Arial" w:hAnsi="Arial" w:cs="Arial"/>
              </w:rPr>
              <w:t xml:space="preserve">Check answers to chapters </w:t>
            </w:r>
            <w:r w:rsidR="004D5E09">
              <w:rPr>
                <w:rFonts w:ascii="Arial" w:hAnsi="Arial" w:cs="Arial"/>
              </w:rPr>
              <w:t>23, 24 and 25.</w:t>
            </w:r>
          </w:p>
          <w:p w14:paraId="4189A192" w14:textId="13BA29E8" w:rsidR="00DE4215" w:rsidRPr="000615C3" w:rsidRDefault="00C26B7F" w:rsidP="004D5E09">
            <w:pPr>
              <w:jc w:val="center"/>
              <w:rPr>
                <w:rFonts w:ascii="Arial" w:hAnsi="Arial" w:cs="Arial"/>
                <w:b/>
                <w:bCs/>
              </w:rPr>
            </w:pPr>
            <w:r>
              <w:rPr>
                <w:rFonts w:ascii="Arial" w:hAnsi="Arial" w:cs="Arial"/>
              </w:rPr>
              <w:t xml:space="preserve">Answer today’s questions on chapters </w:t>
            </w:r>
            <w:r w:rsidR="004D5E09">
              <w:rPr>
                <w:rFonts w:ascii="Arial" w:hAnsi="Arial" w:cs="Arial"/>
              </w:rPr>
              <w:t>26 and 27.</w:t>
            </w:r>
            <w:r>
              <w:rPr>
                <w:rFonts w:ascii="Arial" w:hAnsi="Arial" w:cs="Arial"/>
              </w:rPr>
              <w:t xml:space="preserve"> Complete student</w:t>
            </w:r>
            <w:r w:rsidR="00060E28">
              <w:rPr>
                <w:rFonts w:ascii="Arial" w:hAnsi="Arial" w:cs="Arial"/>
              </w:rPr>
              <w:t xml:space="preserve"> </w:t>
            </w:r>
            <w:r w:rsidR="00060E28">
              <w:rPr>
                <w:rFonts w:ascii="Arial" w:hAnsi="Arial" w:cs="Arial"/>
              </w:rPr>
              <w:t xml:space="preserve">booklet task </w:t>
            </w:r>
            <w:r w:rsidR="004D5E09">
              <w:rPr>
                <w:rFonts w:ascii="Arial" w:hAnsi="Arial" w:cs="Arial"/>
              </w:rPr>
              <w:lastRenderedPageBreak/>
              <w:t>15.</w:t>
            </w:r>
          </w:p>
        </w:tc>
      </w:tr>
      <w:tr w:rsidR="000615C3" w14:paraId="099F6222" w14:textId="77777777" w:rsidTr="00686ECA">
        <w:trPr>
          <w:trHeight w:val="2831"/>
        </w:trPr>
        <w:tc>
          <w:tcPr>
            <w:tcW w:w="2124" w:type="dxa"/>
          </w:tcPr>
          <w:p w14:paraId="6D045D3C" w14:textId="4FA39774" w:rsidR="000615C3" w:rsidRDefault="000615C3" w:rsidP="00DE4215">
            <w:pPr>
              <w:jc w:val="center"/>
              <w:rPr>
                <w:rFonts w:ascii="Arial" w:hAnsi="Arial" w:cs="Arial"/>
                <w:b/>
                <w:bCs/>
                <w:sz w:val="32"/>
                <w:szCs w:val="32"/>
              </w:rPr>
            </w:pPr>
            <w:r>
              <w:rPr>
                <w:rFonts w:ascii="Arial" w:hAnsi="Arial" w:cs="Arial"/>
                <w:b/>
                <w:bCs/>
                <w:sz w:val="32"/>
                <w:szCs w:val="32"/>
              </w:rPr>
              <w:lastRenderedPageBreak/>
              <w:t xml:space="preserve">Topic </w:t>
            </w:r>
          </w:p>
        </w:tc>
        <w:tc>
          <w:tcPr>
            <w:tcW w:w="13327" w:type="dxa"/>
            <w:gridSpan w:val="5"/>
          </w:tcPr>
          <w:p w14:paraId="6E2218C9" w14:textId="115E6AC4" w:rsidR="00686ECA" w:rsidRDefault="00EA473A" w:rsidP="00686ECA">
            <w:pPr>
              <w:rPr>
                <w:rFonts w:ascii="Arial" w:hAnsi="Arial" w:cs="Arial"/>
              </w:rPr>
            </w:pPr>
            <w:r w:rsidRPr="00686ECA">
              <w:rPr>
                <w:rFonts w:ascii="Arial" w:hAnsi="Arial" w:cs="Arial"/>
                <w:b/>
              </w:rPr>
              <w:t>Art:</w:t>
            </w:r>
            <w:r>
              <w:rPr>
                <w:rFonts w:ascii="Arial" w:hAnsi="Arial" w:cs="Arial"/>
              </w:rPr>
              <w:t xml:space="preserve"> </w:t>
            </w:r>
            <w:r w:rsidR="00686ECA">
              <w:rPr>
                <w:rFonts w:ascii="Arial" w:hAnsi="Arial" w:cs="Arial"/>
              </w:rPr>
              <w:t xml:space="preserve">Stained Glass Window competition. This week’s art work is to create a stained glass window – the theme being ‘Hope’. Have a look at this </w:t>
            </w:r>
            <w:proofErr w:type="gramStart"/>
            <w:r w:rsidR="00686ECA">
              <w:rPr>
                <w:rFonts w:ascii="Arial" w:hAnsi="Arial" w:cs="Arial"/>
              </w:rPr>
              <w:t xml:space="preserve">website </w:t>
            </w:r>
            <w:r w:rsidR="00686ECA">
              <w:t xml:space="preserve"> </w:t>
            </w:r>
            <w:proofErr w:type="gramEnd"/>
            <w:r w:rsidR="00686ECA">
              <w:fldChar w:fldCharType="begin"/>
            </w:r>
            <w:r w:rsidR="00686ECA">
              <w:instrText xml:space="preserve"> HYPERLINK "https://www.designglass.co.uk/competitions" </w:instrText>
            </w:r>
            <w:r w:rsidR="00686ECA">
              <w:fldChar w:fldCharType="separate"/>
            </w:r>
            <w:r w:rsidR="00686ECA">
              <w:rPr>
                <w:rStyle w:val="Hyperlink"/>
              </w:rPr>
              <w:t>https://www.designglass.co.uk/competitions</w:t>
            </w:r>
            <w:r w:rsidR="00686ECA">
              <w:fldChar w:fldCharType="end"/>
            </w:r>
            <w:r w:rsidR="00686ECA">
              <w:t xml:space="preserve"> </w:t>
            </w:r>
            <w:r w:rsidR="00686ECA" w:rsidRPr="00FE099A">
              <w:rPr>
                <w:rFonts w:ascii="Arial" w:hAnsi="Arial" w:cs="Arial"/>
              </w:rPr>
              <w:t>for more details and ideas of what to do. There are three different templates that you can download or you can design a completely original window of your own.</w:t>
            </w:r>
          </w:p>
          <w:p w14:paraId="5E81EE0A" w14:textId="3699D5B4" w:rsidR="00686ECA" w:rsidRDefault="00686ECA" w:rsidP="00686ECA">
            <w:pPr>
              <w:shd w:val="clear" w:color="auto" w:fill="FFFFFF"/>
              <w:spacing w:after="100" w:afterAutospacing="1"/>
              <w:rPr>
                <w:rFonts w:ascii="Calibri" w:hAnsi="Calibri" w:cs="Calibri"/>
                <w:sz w:val="27"/>
                <w:szCs w:val="27"/>
              </w:rPr>
            </w:pPr>
            <w:r>
              <w:rPr>
                <w:rStyle w:val="Strong"/>
                <w:rFonts w:ascii="Calibri" w:hAnsi="Calibri" w:cs="Calibri"/>
                <w:sz w:val="27"/>
                <w:szCs w:val="27"/>
              </w:rPr>
              <w:t>“</w:t>
            </w:r>
            <w:r>
              <w:rPr>
                <w:rStyle w:val="Strong"/>
                <w:rFonts w:ascii="Calibri" w:hAnsi="Calibri" w:cs="Calibri"/>
                <w:sz w:val="27"/>
                <w:szCs w:val="27"/>
              </w:rPr>
              <w:t xml:space="preserve">We have 4 fabulous prizes up for grabs with a winner from each category these will get a </w:t>
            </w:r>
            <w:proofErr w:type="spellStart"/>
            <w:r>
              <w:rPr>
                <w:rStyle w:val="Strong"/>
                <w:rFonts w:ascii="Calibri" w:hAnsi="Calibri" w:cs="Calibri"/>
                <w:sz w:val="27"/>
                <w:szCs w:val="27"/>
              </w:rPr>
              <w:t>hand made</w:t>
            </w:r>
            <w:proofErr w:type="spellEnd"/>
            <w:r>
              <w:rPr>
                <w:rStyle w:val="Strong"/>
                <w:rFonts w:ascii="Calibri" w:hAnsi="Calibri" w:cs="Calibri"/>
                <w:sz w:val="27"/>
                <w:szCs w:val="27"/>
              </w:rPr>
              <w:t xml:space="preserve">, genuine stained glass window hanger. The design for the window hanger is called </w:t>
            </w:r>
            <w:proofErr w:type="gramStart"/>
            <w:r>
              <w:rPr>
                <w:rStyle w:val="Strong"/>
                <w:rFonts w:ascii="Calibri" w:hAnsi="Calibri" w:cs="Calibri"/>
                <w:sz w:val="27"/>
                <w:szCs w:val="27"/>
              </w:rPr>
              <w:t>Hope,</w:t>
            </w:r>
            <w:proofErr w:type="gramEnd"/>
            <w:r>
              <w:rPr>
                <w:rStyle w:val="Strong"/>
                <w:rFonts w:ascii="Calibri" w:hAnsi="Calibri" w:cs="Calibri"/>
                <w:sz w:val="27"/>
                <w:szCs w:val="27"/>
              </w:rPr>
              <w:t xml:space="preserve"> this is inspired by the rainbow pictures across Calderdale in windows. </w:t>
            </w:r>
          </w:p>
          <w:p w14:paraId="3995CB6D" w14:textId="6298AFAD" w:rsidR="00686ECA" w:rsidRDefault="00686ECA" w:rsidP="00686ECA">
            <w:pPr>
              <w:shd w:val="clear" w:color="auto" w:fill="FFFFFF"/>
              <w:spacing w:before="100" w:beforeAutospacing="1" w:after="100" w:afterAutospacing="1"/>
              <w:rPr>
                <w:rStyle w:val="Strong"/>
                <w:rFonts w:ascii="Calibri" w:hAnsi="Calibri" w:cs="Calibri"/>
                <w:sz w:val="27"/>
                <w:szCs w:val="27"/>
              </w:rPr>
            </w:pPr>
            <w:r>
              <w:rPr>
                <w:rStyle w:val="Strong"/>
                <w:rFonts w:ascii="Calibri" w:hAnsi="Calibri" w:cs="Calibri"/>
                <w:sz w:val="27"/>
                <w:szCs w:val="27"/>
              </w:rPr>
              <w:t>As an extra bonus prize we will select a design from all the entries and make this up as a genuine stained glass window to go in your school.</w:t>
            </w:r>
            <w:r>
              <w:rPr>
                <w:rStyle w:val="Strong"/>
                <w:rFonts w:ascii="Calibri" w:hAnsi="Calibri" w:cs="Calibri"/>
                <w:sz w:val="27"/>
                <w:szCs w:val="27"/>
              </w:rPr>
              <w:t>”</w:t>
            </w:r>
          </w:p>
          <w:p w14:paraId="4DFD4DD2" w14:textId="6480894C" w:rsidR="00EA473A" w:rsidRPr="00FE099A" w:rsidRDefault="00686ECA" w:rsidP="00FE099A">
            <w:pPr>
              <w:shd w:val="clear" w:color="auto" w:fill="FFFFFF"/>
              <w:spacing w:before="100" w:beforeAutospacing="1" w:after="100" w:afterAutospacing="1"/>
              <w:rPr>
                <w:rFonts w:ascii="Arial" w:hAnsi="Arial" w:cs="Arial"/>
              </w:rPr>
            </w:pPr>
            <w:r w:rsidRPr="00FE099A">
              <w:rPr>
                <w:rFonts w:ascii="Arial" w:hAnsi="Arial" w:cs="Arial"/>
                <w:b/>
              </w:rPr>
              <w:t>Geography</w:t>
            </w:r>
            <w:r w:rsidRPr="00FE099A">
              <w:rPr>
                <w:rFonts w:ascii="Arial" w:hAnsi="Arial" w:cs="Arial"/>
              </w:rPr>
              <w:t xml:space="preserve"> – earlier in the year we studied North America and did some wonderful work but we didn’t get time to do an in</w:t>
            </w:r>
            <w:r w:rsidR="00FE099A">
              <w:rPr>
                <w:rFonts w:ascii="Arial" w:hAnsi="Arial" w:cs="Arial"/>
              </w:rPr>
              <w:t>-</w:t>
            </w:r>
            <w:r w:rsidRPr="00FE099A">
              <w:rPr>
                <w:rFonts w:ascii="Arial" w:hAnsi="Arial" w:cs="Arial"/>
              </w:rPr>
              <w:t xml:space="preserve">depth study of a North American country. So for this week’s geography work I’d like you to choose a North American country (who may need to revise which countries these are) and find out as much as you can about it. </w:t>
            </w:r>
            <w:r w:rsidR="00FE099A" w:rsidRPr="00FE099A">
              <w:rPr>
                <w:rFonts w:ascii="Arial" w:hAnsi="Arial" w:cs="Arial"/>
              </w:rPr>
              <w:t xml:space="preserve">If you choose the USA or Canada, it may be best to choose a particular state or region.  </w:t>
            </w:r>
            <w:r w:rsidRPr="00FE099A">
              <w:rPr>
                <w:rFonts w:ascii="Arial" w:hAnsi="Arial" w:cs="Arial"/>
              </w:rPr>
              <w:t>Things to think about are the population, languages spoken</w:t>
            </w:r>
            <w:r w:rsidR="00FE099A" w:rsidRPr="00FE099A">
              <w:rPr>
                <w:rFonts w:ascii="Arial" w:hAnsi="Arial" w:cs="Arial"/>
              </w:rPr>
              <w:t>, food, physical geography (</w:t>
            </w:r>
            <w:bookmarkStart w:id="0" w:name="_GoBack"/>
            <w:bookmarkEnd w:id="0"/>
            <w:proofErr w:type="spellStart"/>
            <w:r w:rsidR="00FE099A" w:rsidRPr="00FE099A">
              <w:rPr>
                <w:rFonts w:ascii="Arial" w:hAnsi="Arial" w:cs="Arial"/>
              </w:rPr>
              <w:t>eg</w:t>
            </w:r>
            <w:proofErr w:type="spellEnd"/>
            <w:r w:rsidR="00FE099A" w:rsidRPr="00FE099A">
              <w:rPr>
                <w:rFonts w:ascii="Arial" w:hAnsi="Arial" w:cs="Arial"/>
              </w:rPr>
              <w:t xml:space="preserve">. lakes, rivers and mountains), climate, famous landmarks etc. You can present this work as a </w:t>
            </w:r>
            <w:proofErr w:type="spellStart"/>
            <w:r w:rsidR="00FE099A" w:rsidRPr="00FE099A">
              <w:rPr>
                <w:rFonts w:ascii="Arial" w:hAnsi="Arial" w:cs="Arial"/>
              </w:rPr>
              <w:t>powerpoint</w:t>
            </w:r>
            <w:proofErr w:type="spellEnd"/>
            <w:r w:rsidR="00FE099A" w:rsidRPr="00FE099A">
              <w:rPr>
                <w:rFonts w:ascii="Arial" w:hAnsi="Arial" w:cs="Arial"/>
              </w:rPr>
              <w:t>, as a poster, in a booklet or any other way you can think of.</w:t>
            </w:r>
          </w:p>
        </w:tc>
      </w:tr>
    </w:tbl>
    <w:p w14:paraId="413365DE" w14:textId="2D1DC3AB"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p w14:paraId="2FA8DE71" w14:textId="13A86C2F" w:rsidR="000615C3" w:rsidRPr="007D5B9C" w:rsidRDefault="00FE099A" w:rsidP="007D5B9C">
      <w:pPr>
        <w:ind w:left="-709"/>
        <w:rPr>
          <w:color w:val="000000"/>
          <w:sz w:val="27"/>
          <w:szCs w:val="27"/>
        </w:rPr>
      </w:pPr>
      <w:hyperlink r:id="rId8" w:history="1">
        <w:r w:rsidR="000615C3"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01294FA8" w:rsidR="000615C3" w:rsidRDefault="00FE099A" w:rsidP="000615C3">
      <w:pPr>
        <w:ind w:left="-709"/>
        <w:rPr>
          <w:rStyle w:val="Hyperlink"/>
          <w:rFonts w:ascii="Arial" w:hAnsi="Arial" w:cs="Arial"/>
        </w:rPr>
      </w:pPr>
      <w:hyperlink r:id="rId9"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FE099A" w:rsidP="000516E1">
      <w:pPr>
        <w:ind w:left="-709"/>
        <w:rPr>
          <w:rStyle w:val="Hyperlink"/>
          <w:rFonts w:ascii="Arial" w:hAnsi="Arial" w:cs="Arial"/>
        </w:rPr>
      </w:pPr>
      <w:hyperlink r:id="rId10"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FE099A" w:rsidP="000516E1">
      <w:pPr>
        <w:ind w:left="-709"/>
        <w:rPr>
          <w:rFonts w:ascii="Arial" w:hAnsi="Arial" w:cs="Arial"/>
        </w:rPr>
      </w:pPr>
      <w:hyperlink r:id="rId11"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FE099A" w:rsidP="000516E1">
      <w:pPr>
        <w:ind w:left="-709"/>
        <w:rPr>
          <w:rFonts w:ascii="Arial" w:hAnsi="Arial" w:cs="Arial"/>
          <w:color w:val="000000" w:themeColor="text1"/>
          <w:u w:val="single"/>
        </w:rPr>
      </w:pPr>
      <w:hyperlink r:id="rId12"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FE099A" w:rsidP="00671976">
      <w:pPr>
        <w:ind w:left="-709"/>
        <w:rPr>
          <w:rStyle w:val="Hyperlink"/>
          <w:rFonts w:ascii="Arial" w:hAnsi="Arial" w:cs="Arial"/>
          <w:bCs/>
        </w:rPr>
      </w:pPr>
      <w:hyperlink r:id="rId13"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FE099A" w:rsidP="00671976">
      <w:pPr>
        <w:ind w:left="-709"/>
        <w:rPr>
          <w:rStyle w:val="Hyperlink"/>
          <w:rFonts w:ascii="Arial" w:hAnsi="Arial" w:cs="Arial"/>
        </w:rPr>
      </w:pPr>
      <w:hyperlink r:id="rId14"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FE099A" w:rsidP="00671976">
      <w:pPr>
        <w:ind w:left="-709"/>
        <w:rPr>
          <w:rFonts w:ascii="Arial" w:hAnsi="Arial" w:cs="Arial"/>
          <w:color w:val="000000" w:themeColor="text1"/>
          <w:u w:val="single"/>
        </w:rPr>
      </w:pPr>
      <w:hyperlink r:id="rId15"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FE099A" w:rsidP="00671976">
      <w:pPr>
        <w:ind w:left="-709"/>
        <w:rPr>
          <w:rStyle w:val="Hyperlink"/>
          <w:rFonts w:ascii="Arial" w:hAnsi="Arial" w:cs="Arial"/>
        </w:rPr>
      </w:pPr>
      <w:hyperlink r:id="rId16"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FE099A" w:rsidP="00671976">
      <w:pPr>
        <w:ind w:left="-709"/>
        <w:rPr>
          <w:rStyle w:val="Hyperlink"/>
          <w:rFonts w:ascii="Arial" w:hAnsi="Arial" w:cs="Arial"/>
        </w:rPr>
      </w:pPr>
      <w:hyperlink r:id="rId17"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FE099A" w:rsidP="00671976">
      <w:pPr>
        <w:ind w:left="-709"/>
        <w:rPr>
          <w:rFonts w:ascii="Arial" w:hAnsi="Arial" w:cs="Arial"/>
          <w:color w:val="000000" w:themeColor="text1"/>
          <w:u w:val="single"/>
        </w:rPr>
      </w:pPr>
      <w:hyperlink r:id="rId18"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0633379B" w14:textId="475D5C87" w:rsidR="00671976" w:rsidRDefault="00FE099A" w:rsidP="00671976">
      <w:pPr>
        <w:ind w:left="-709"/>
        <w:rPr>
          <w:rStyle w:val="Hyperlink"/>
          <w:rFonts w:ascii="Arial" w:hAnsi="Arial" w:cs="Arial"/>
        </w:rPr>
      </w:pPr>
      <w:hyperlink r:id="rId19" w:history="1">
        <w:r w:rsidR="00671976" w:rsidRPr="00CF5B81">
          <w:rPr>
            <w:rStyle w:val="Hyperlink"/>
            <w:rFonts w:ascii="Arial" w:hAnsi="Arial" w:cs="Arial"/>
          </w:rPr>
          <w:t>www.whiterosemaths.com</w:t>
        </w:r>
      </w:hyperlink>
    </w:p>
    <w:p w14:paraId="63B3702C" w14:textId="75E32C9C" w:rsidR="000516E1" w:rsidRDefault="000516E1" w:rsidP="00671976">
      <w:pPr>
        <w:ind w:left="-709"/>
        <w:rPr>
          <w:rStyle w:val="Hyperlink"/>
          <w:rFonts w:ascii="Arial" w:hAnsi="Arial" w:cs="Arial"/>
        </w:rPr>
      </w:pPr>
    </w:p>
    <w:p w14:paraId="16965E9D" w14:textId="77777777" w:rsidR="000516E1" w:rsidRDefault="000516E1" w:rsidP="00671976">
      <w:pPr>
        <w:ind w:left="-709"/>
        <w:rPr>
          <w:rFonts w:ascii="Arial" w:hAnsi="Arial" w:cs="Arial"/>
          <w:color w:val="000000" w:themeColor="text1"/>
          <w:u w:val="single"/>
        </w:rPr>
      </w:pPr>
    </w:p>
    <w:p w14:paraId="475EF4C4" w14:textId="77777777" w:rsidR="00671976" w:rsidRPr="00671976" w:rsidRDefault="00671976" w:rsidP="00671976">
      <w:pPr>
        <w:ind w:left="-709"/>
        <w:rPr>
          <w:rFonts w:ascii="Arial" w:hAnsi="Arial" w:cs="Arial"/>
          <w:color w:val="000000" w:themeColor="text1"/>
          <w:u w:val="single"/>
        </w:rPr>
      </w:pPr>
    </w:p>
    <w:p w14:paraId="7EA69A5B" w14:textId="77777777" w:rsidR="00671976" w:rsidRPr="00671976" w:rsidRDefault="00671976" w:rsidP="00671976">
      <w:pPr>
        <w:ind w:left="-709"/>
        <w:rPr>
          <w:rFonts w:ascii="Arial" w:hAnsi="Arial" w:cs="Arial"/>
          <w:color w:val="000000" w:themeColor="text1"/>
          <w:u w:val="single"/>
        </w:rPr>
      </w:pPr>
    </w:p>
    <w:sectPr w:rsidR="00671976" w:rsidRPr="00671976"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516E1"/>
    <w:rsid w:val="00060E28"/>
    <w:rsid w:val="000615C3"/>
    <w:rsid w:val="00061BE2"/>
    <w:rsid w:val="00153D5E"/>
    <w:rsid w:val="00351463"/>
    <w:rsid w:val="003868E3"/>
    <w:rsid w:val="003D2E8A"/>
    <w:rsid w:val="00446C17"/>
    <w:rsid w:val="00447EAE"/>
    <w:rsid w:val="00462E0E"/>
    <w:rsid w:val="004756CD"/>
    <w:rsid w:val="004B54AA"/>
    <w:rsid w:val="004D5E09"/>
    <w:rsid w:val="00662277"/>
    <w:rsid w:val="00671976"/>
    <w:rsid w:val="00686455"/>
    <w:rsid w:val="00686ECA"/>
    <w:rsid w:val="00730A3B"/>
    <w:rsid w:val="00745A2C"/>
    <w:rsid w:val="007924D4"/>
    <w:rsid w:val="007D5B9C"/>
    <w:rsid w:val="007F0722"/>
    <w:rsid w:val="00802098"/>
    <w:rsid w:val="00815AD1"/>
    <w:rsid w:val="008C769F"/>
    <w:rsid w:val="008E4373"/>
    <w:rsid w:val="009D0640"/>
    <w:rsid w:val="00C26B7F"/>
    <w:rsid w:val="00C66213"/>
    <w:rsid w:val="00D074FB"/>
    <w:rsid w:val="00DA542A"/>
    <w:rsid w:val="00DE4215"/>
    <w:rsid w:val="00E872EA"/>
    <w:rsid w:val="00E950F7"/>
    <w:rsid w:val="00EA473A"/>
    <w:rsid w:val="00FC7A34"/>
    <w:rsid w:val="00FE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www.phonicsplay.co.uk" TargetMode="External"/><Relationship Id="rId18"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activelearnprimary.co.uk/" TargetMode="External"/><Relationship Id="rId17" Type="http://schemas.openxmlformats.org/officeDocument/2006/relationships/hyperlink" Target="http://www.mathshed.com" TargetMode="External"/><Relationship Id="rId2" Type="http://schemas.microsoft.com/office/2007/relationships/stylesWithEffects" Target="stylesWithEffects.xml"/><Relationship Id="rId16" Type="http://schemas.openxmlformats.org/officeDocument/2006/relationships/hyperlink" Target="http://www.Sumdo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classroomsecrets.co.uk/free-home-learning-packs"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10" Type="http://schemas.openxmlformats.org/officeDocument/2006/relationships/hyperlink" Target="http://www.Twinkl.co.uk/offer" TargetMode="External"/><Relationship Id="rId19"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4</cp:revision>
  <dcterms:created xsi:type="dcterms:W3CDTF">2020-05-10T14:13:00Z</dcterms:created>
  <dcterms:modified xsi:type="dcterms:W3CDTF">2020-05-10T15:30:00Z</dcterms:modified>
</cp:coreProperties>
</file>